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673" w:rsidRPr="00F21B26" w:rsidRDefault="009C4673" w:rsidP="00CB455C">
      <w:pPr>
        <w:pStyle w:val="Prosttext"/>
        <w:jc w:val="both"/>
        <w:rPr>
          <w:rFonts w:ascii="Garamond" w:hAnsi="Garamond"/>
          <w:sz w:val="32"/>
          <w:szCs w:val="24"/>
        </w:rPr>
      </w:pPr>
      <w:r w:rsidRPr="00F21B26">
        <w:rPr>
          <w:rFonts w:ascii="Garamond" w:hAnsi="Garamond"/>
          <w:sz w:val="24"/>
          <w:szCs w:val="24"/>
        </w:rPr>
        <w:t> </w:t>
      </w:r>
    </w:p>
    <w:p w:rsidR="009C4673" w:rsidRPr="00F21B26" w:rsidRDefault="00F21B26" w:rsidP="002D5AB4">
      <w:pPr>
        <w:pStyle w:val="Prosttext"/>
        <w:jc w:val="center"/>
        <w:rPr>
          <w:rFonts w:ascii="Garamond" w:hAnsi="Garamond"/>
          <w:b/>
          <w:sz w:val="32"/>
          <w:szCs w:val="24"/>
        </w:rPr>
      </w:pPr>
      <w:r w:rsidRPr="00F21B26">
        <w:rPr>
          <w:rFonts w:ascii="Garamond" w:hAnsi="Garamond"/>
          <w:b/>
          <w:sz w:val="32"/>
          <w:szCs w:val="24"/>
        </w:rPr>
        <w:t>SERVISNÍ SMLOUVA</w:t>
      </w:r>
    </w:p>
    <w:p w:rsidR="00F21B26" w:rsidRDefault="00F21B26" w:rsidP="00F21B26">
      <w:pPr>
        <w:autoSpaceDE w:val="0"/>
        <w:autoSpaceDN w:val="0"/>
        <w:adjustRightInd w:val="0"/>
        <w:spacing w:after="0" w:line="240" w:lineRule="auto"/>
        <w:jc w:val="center"/>
        <w:rPr>
          <w:rFonts w:ascii="Garamond" w:hAnsi="Garamond"/>
          <w:sz w:val="24"/>
          <w:szCs w:val="24"/>
          <w:lang w:eastAsia="cs-CZ"/>
        </w:rPr>
      </w:pPr>
      <w:r w:rsidRPr="00F21B26">
        <w:rPr>
          <w:rFonts w:ascii="Garamond" w:hAnsi="Garamond"/>
          <w:sz w:val="24"/>
          <w:szCs w:val="24"/>
          <w:lang w:eastAsia="cs-CZ"/>
        </w:rPr>
        <w:t>uzav</w:t>
      </w:r>
      <w:r w:rsidRPr="00F21B26">
        <w:rPr>
          <w:rFonts w:ascii="Garamond" w:hAnsi="Garamond" w:cs="TimesNewRoman"/>
          <w:sz w:val="24"/>
          <w:szCs w:val="24"/>
          <w:lang w:eastAsia="cs-CZ"/>
        </w:rPr>
        <w:t>ř</w:t>
      </w:r>
      <w:r w:rsidRPr="00F21B26">
        <w:rPr>
          <w:rFonts w:ascii="Garamond" w:hAnsi="Garamond"/>
          <w:sz w:val="24"/>
          <w:szCs w:val="24"/>
          <w:lang w:eastAsia="cs-CZ"/>
        </w:rPr>
        <w:t xml:space="preserve">ená </w:t>
      </w:r>
      <w:r>
        <w:rPr>
          <w:rFonts w:ascii="Garamond" w:hAnsi="Garamond"/>
          <w:sz w:val="24"/>
          <w:szCs w:val="24"/>
          <w:lang w:eastAsia="cs-CZ"/>
        </w:rPr>
        <w:t xml:space="preserve">níže uvedeného dne, měsíce a roku </w:t>
      </w:r>
    </w:p>
    <w:p w:rsidR="00B83F63" w:rsidRDefault="00F21B26" w:rsidP="00F21B26">
      <w:pPr>
        <w:autoSpaceDE w:val="0"/>
        <w:autoSpaceDN w:val="0"/>
        <w:adjustRightInd w:val="0"/>
        <w:spacing w:after="0" w:line="240" w:lineRule="auto"/>
        <w:jc w:val="center"/>
        <w:rPr>
          <w:rFonts w:ascii="Garamond" w:hAnsi="Garamond"/>
          <w:sz w:val="24"/>
          <w:szCs w:val="24"/>
          <w:lang w:eastAsia="cs-CZ"/>
        </w:rPr>
      </w:pPr>
      <w:r>
        <w:rPr>
          <w:rFonts w:ascii="Garamond" w:hAnsi="Garamond"/>
          <w:sz w:val="24"/>
          <w:szCs w:val="24"/>
          <w:lang w:eastAsia="cs-CZ"/>
        </w:rPr>
        <w:t>po</w:t>
      </w:r>
      <w:r w:rsidRPr="00F21B26">
        <w:rPr>
          <w:rFonts w:ascii="Garamond" w:hAnsi="Garamond"/>
          <w:sz w:val="24"/>
          <w:szCs w:val="24"/>
          <w:lang w:eastAsia="cs-CZ"/>
        </w:rPr>
        <w:t xml:space="preserve">dle </w:t>
      </w:r>
      <w:r>
        <w:rPr>
          <w:rFonts w:ascii="Garamond" w:hAnsi="Garamond"/>
          <w:sz w:val="24"/>
          <w:szCs w:val="24"/>
          <w:lang w:eastAsia="cs-CZ"/>
        </w:rPr>
        <w:t xml:space="preserve">ustanovení </w:t>
      </w:r>
      <w:r w:rsidRPr="00F21B26">
        <w:rPr>
          <w:rFonts w:ascii="Garamond" w:hAnsi="Garamond"/>
          <w:sz w:val="24"/>
          <w:szCs w:val="24"/>
          <w:lang w:eastAsia="cs-CZ"/>
        </w:rPr>
        <w:t xml:space="preserve">§ </w:t>
      </w:r>
      <w:r>
        <w:rPr>
          <w:rFonts w:ascii="Garamond" w:hAnsi="Garamond"/>
          <w:sz w:val="24"/>
          <w:szCs w:val="24"/>
          <w:lang w:eastAsia="cs-CZ"/>
        </w:rPr>
        <w:t xml:space="preserve">1746 </w:t>
      </w:r>
      <w:r w:rsidRPr="00F21B26">
        <w:rPr>
          <w:rFonts w:ascii="Garamond" w:hAnsi="Garamond"/>
          <w:sz w:val="24"/>
          <w:szCs w:val="24"/>
          <w:lang w:eastAsia="cs-CZ"/>
        </w:rPr>
        <w:t xml:space="preserve">a nás. zák. </w:t>
      </w:r>
      <w:r w:rsidRPr="00F21B26">
        <w:rPr>
          <w:rFonts w:ascii="Garamond" w:hAnsi="Garamond" w:cs="TimesNewRoman"/>
          <w:sz w:val="24"/>
          <w:szCs w:val="24"/>
          <w:lang w:eastAsia="cs-CZ"/>
        </w:rPr>
        <w:t>č</w:t>
      </w:r>
      <w:r w:rsidRPr="00F21B26">
        <w:rPr>
          <w:rFonts w:ascii="Garamond" w:hAnsi="Garamond"/>
          <w:sz w:val="24"/>
          <w:szCs w:val="24"/>
          <w:lang w:eastAsia="cs-CZ"/>
        </w:rPr>
        <w:t>. 89/2012 Sb., ob</w:t>
      </w:r>
      <w:r w:rsidRPr="00F21B26">
        <w:rPr>
          <w:rFonts w:ascii="Garamond" w:hAnsi="Garamond" w:cs="TimesNewRoman"/>
          <w:sz w:val="24"/>
          <w:szCs w:val="24"/>
          <w:lang w:eastAsia="cs-CZ"/>
        </w:rPr>
        <w:t>č</w:t>
      </w:r>
      <w:r w:rsidRPr="00F21B26">
        <w:rPr>
          <w:rFonts w:ascii="Garamond" w:hAnsi="Garamond"/>
          <w:sz w:val="24"/>
          <w:szCs w:val="24"/>
          <w:lang w:eastAsia="cs-CZ"/>
        </w:rPr>
        <w:t>anský zákoník</w:t>
      </w:r>
      <w:r>
        <w:rPr>
          <w:rFonts w:ascii="Garamond" w:hAnsi="Garamond"/>
          <w:sz w:val="24"/>
          <w:szCs w:val="24"/>
          <w:lang w:eastAsia="cs-CZ"/>
        </w:rPr>
        <w:t xml:space="preserve"> </w:t>
      </w:r>
    </w:p>
    <w:p w:rsidR="00F21B26" w:rsidRPr="00F21B26" w:rsidRDefault="00F21B26" w:rsidP="00F21B26">
      <w:pPr>
        <w:autoSpaceDE w:val="0"/>
        <w:autoSpaceDN w:val="0"/>
        <w:adjustRightInd w:val="0"/>
        <w:spacing w:after="0" w:line="240" w:lineRule="auto"/>
        <w:jc w:val="center"/>
        <w:rPr>
          <w:rFonts w:ascii="Garamond" w:hAnsi="Garamond"/>
          <w:sz w:val="24"/>
          <w:szCs w:val="24"/>
          <w:lang w:eastAsia="cs-CZ"/>
        </w:rPr>
      </w:pPr>
      <w:r>
        <w:rPr>
          <w:rFonts w:ascii="Garamond" w:hAnsi="Garamond"/>
          <w:sz w:val="24"/>
          <w:szCs w:val="24"/>
          <w:lang w:eastAsia="cs-CZ"/>
        </w:rPr>
        <w:t>mezi smluvními stranami, kterými jsou:</w:t>
      </w:r>
    </w:p>
    <w:p w:rsidR="00F21B26" w:rsidRPr="00F21B26" w:rsidRDefault="00F21B26" w:rsidP="00F21B26">
      <w:pPr>
        <w:pStyle w:val="Prosttext"/>
        <w:rPr>
          <w:rFonts w:ascii="Garamond" w:hAnsi="Garamond"/>
          <w:b/>
          <w:sz w:val="24"/>
          <w:szCs w:val="24"/>
        </w:rPr>
      </w:pPr>
    </w:p>
    <w:p w:rsidR="009B3E92" w:rsidRDefault="009B3E92" w:rsidP="00F21B26">
      <w:pPr>
        <w:autoSpaceDE w:val="0"/>
        <w:autoSpaceDN w:val="0"/>
        <w:adjustRightInd w:val="0"/>
        <w:spacing w:after="0" w:line="240" w:lineRule="auto"/>
        <w:rPr>
          <w:rFonts w:ascii="Garamond" w:eastAsia="Times New Roman" w:hAnsi="Garamond" w:cs="Consolas"/>
          <w:b/>
          <w:sz w:val="24"/>
          <w:szCs w:val="24"/>
          <w:lang w:eastAsia="cs-CZ"/>
        </w:rPr>
      </w:pPr>
    </w:p>
    <w:p w:rsidR="009B3E92" w:rsidRDefault="009B3E92" w:rsidP="00F21B26">
      <w:pPr>
        <w:autoSpaceDE w:val="0"/>
        <w:autoSpaceDN w:val="0"/>
        <w:adjustRightInd w:val="0"/>
        <w:spacing w:after="0" w:line="240" w:lineRule="auto"/>
        <w:rPr>
          <w:rFonts w:ascii="Garamond" w:eastAsia="Times New Roman" w:hAnsi="Garamond" w:cs="Consolas"/>
          <w:b/>
          <w:sz w:val="24"/>
          <w:szCs w:val="24"/>
          <w:lang w:eastAsia="cs-CZ"/>
        </w:rPr>
      </w:pPr>
    </w:p>
    <w:p w:rsidR="00F21B26" w:rsidRPr="00F21B26" w:rsidRDefault="00F21B26" w:rsidP="00F21B26">
      <w:pPr>
        <w:autoSpaceDE w:val="0"/>
        <w:autoSpaceDN w:val="0"/>
        <w:adjustRightInd w:val="0"/>
        <w:spacing w:after="0" w:line="240" w:lineRule="auto"/>
        <w:rPr>
          <w:rFonts w:ascii="Garamond" w:eastAsia="Times New Roman" w:hAnsi="Garamond" w:cs="Consolas"/>
          <w:b/>
          <w:sz w:val="24"/>
          <w:szCs w:val="24"/>
          <w:lang w:eastAsia="cs-CZ"/>
        </w:rPr>
      </w:pPr>
      <w:r w:rsidRPr="00F21B26">
        <w:rPr>
          <w:rFonts w:ascii="Garamond" w:eastAsia="Times New Roman" w:hAnsi="Garamond" w:cs="Consolas"/>
          <w:b/>
          <w:sz w:val="24"/>
          <w:szCs w:val="24"/>
          <w:lang w:eastAsia="cs-CZ"/>
        </w:rPr>
        <w:t>GACC spol. s r.o.</w:t>
      </w:r>
    </w:p>
    <w:p w:rsidR="00F21B26" w:rsidRDefault="00F21B26" w:rsidP="00F21B26">
      <w:pPr>
        <w:autoSpaceDE w:val="0"/>
        <w:autoSpaceDN w:val="0"/>
        <w:adjustRightInd w:val="0"/>
        <w:spacing w:after="0" w:line="240" w:lineRule="auto"/>
        <w:rPr>
          <w:rFonts w:ascii="Garamond" w:eastAsia="Times New Roman" w:hAnsi="Garamond" w:cs="Consolas"/>
          <w:sz w:val="24"/>
          <w:szCs w:val="24"/>
          <w:lang w:eastAsia="cs-CZ"/>
        </w:rPr>
      </w:pPr>
      <w:r w:rsidRPr="00F21B26">
        <w:rPr>
          <w:rFonts w:ascii="Garamond" w:eastAsia="Times New Roman" w:hAnsi="Garamond" w:cs="Consolas"/>
          <w:sz w:val="24"/>
          <w:szCs w:val="24"/>
          <w:lang w:eastAsia="cs-CZ"/>
        </w:rPr>
        <w:t xml:space="preserve">zapsaná v obchodním rejstříku vedeném Krajským soudem v Brně, oddíl C, vložka č. 405,  </w:t>
      </w:r>
    </w:p>
    <w:p w:rsidR="00F21B26" w:rsidRDefault="00F21B26" w:rsidP="00F21B26">
      <w:pPr>
        <w:autoSpaceDE w:val="0"/>
        <w:autoSpaceDN w:val="0"/>
        <w:adjustRightInd w:val="0"/>
        <w:spacing w:after="0" w:line="240" w:lineRule="auto"/>
        <w:rPr>
          <w:rFonts w:ascii="Garamond" w:eastAsia="Times New Roman" w:hAnsi="Garamond" w:cs="Consolas"/>
          <w:sz w:val="24"/>
          <w:szCs w:val="24"/>
          <w:lang w:eastAsia="cs-CZ"/>
        </w:rPr>
      </w:pPr>
      <w:r w:rsidRPr="00F21B26">
        <w:rPr>
          <w:rFonts w:ascii="Garamond" w:eastAsia="Times New Roman" w:hAnsi="Garamond" w:cs="Consolas"/>
          <w:sz w:val="24"/>
          <w:szCs w:val="24"/>
          <w:lang w:eastAsia="cs-CZ"/>
        </w:rPr>
        <w:t>se sídlem Tišnov, Na Mlékárně č.p. 379, PSČ 66601</w:t>
      </w:r>
    </w:p>
    <w:p w:rsidR="00F21B26" w:rsidRPr="00F21B26" w:rsidRDefault="00F21B26" w:rsidP="00F21B26">
      <w:pPr>
        <w:autoSpaceDE w:val="0"/>
        <w:autoSpaceDN w:val="0"/>
        <w:adjustRightInd w:val="0"/>
        <w:spacing w:after="0" w:line="240" w:lineRule="auto"/>
        <w:rPr>
          <w:rFonts w:ascii="Garamond" w:hAnsi="Garamond"/>
          <w:sz w:val="24"/>
          <w:szCs w:val="24"/>
          <w:lang w:eastAsia="cs-CZ"/>
        </w:rPr>
      </w:pPr>
      <w:r w:rsidRPr="00F21B26">
        <w:rPr>
          <w:rFonts w:ascii="Garamond" w:eastAsia="Times New Roman" w:hAnsi="Garamond" w:cs="Consolas"/>
          <w:sz w:val="24"/>
          <w:szCs w:val="24"/>
          <w:lang w:eastAsia="cs-CZ"/>
        </w:rPr>
        <w:t xml:space="preserve">IČO: 13691465 </w:t>
      </w:r>
      <w:r w:rsidRPr="00F21B26">
        <w:rPr>
          <w:rFonts w:ascii="Garamond" w:hAnsi="Garamond"/>
          <w:sz w:val="24"/>
          <w:szCs w:val="24"/>
          <w:lang w:eastAsia="cs-CZ"/>
        </w:rPr>
        <w:t>DI</w:t>
      </w:r>
      <w:r w:rsidRPr="00F21B26">
        <w:rPr>
          <w:rFonts w:ascii="Garamond" w:hAnsi="Garamond" w:cs="TimesNewRoman"/>
          <w:sz w:val="24"/>
          <w:szCs w:val="24"/>
          <w:lang w:eastAsia="cs-CZ"/>
        </w:rPr>
        <w:t>Č</w:t>
      </w:r>
      <w:r w:rsidRPr="00F21B26">
        <w:rPr>
          <w:rFonts w:ascii="Garamond" w:hAnsi="Garamond"/>
          <w:sz w:val="24"/>
          <w:szCs w:val="24"/>
          <w:lang w:eastAsia="cs-CZ"/>
        </w:rPr>
        <w:t>: CZ</w:t>
      </w:r>
      <w:r w:rsidRPr="00F21B26">
        <w:rPr>
          <w:rFonts w:ascii="Garamond" w:eastAsia="Times New Roman" w:hAnsi="Garamond" w:cs="Consolas"/>
          <w:sz w:val="24"/>
          <w:szCs w:val="24"/>
          <w:lang w:eastAsia="cs-CZ"/>
        </w:rPr>
        <w:t>13691465</w:t>
      </w:r>
    </w:p>
    <w:p w:rsidR="00F21B26" w:rsidRDefault="00F21B26" w:rsidP="00F21B26">
      <w:pPr>
        <w:autoSpaceDE w:val="0"/>
        <w:autoSpaceDN w:val="0"/>
        <w:adjustRightInd w:val="0"/>
        <w:spacing w:after="0" w:line="240" w:lineRule="auto"/>
        <w:rPr>
          <w:rFonts w:ascii="Garamond" w:hAnsi="Garamond"/>
          <w:sz w:val="24"/>
          <w:szCs w:val="24"/>
          <w:lang w:eastAsia="cs-CZ"/>
        </w:rPr>
      </w:pPr>
      <w:r>
        <w:rPr>
          <w:rFonts w:ascii="Garamond" w:hAnsi="Garamond"/>
          <w:sz w:val="24"/>
          <w:szCs w:val="24"/>
          <w:lang w:eastAsia="cs-CZ"/>
        </w:rPr>
        <w:t>za kterou jedná pan Ing. Vladimír Adamec, jednatel společnosti</w:t>
      </w:r>
    </w:p>
    <w:p w:rsidR="00B83F63" w:rsidRDefault="00B83F63" w:rsidP="00F21B26">
      <w:pPr>
        <w:autoSpaceDE w:val="0"/>
        <w:autoSpaceDN w:val="0"/>
        <w:adjustRightInd w:val="0"/>
        <w:spacing w:after="0" w:line="240" w:lineRule="auto"/>
        <w:rPr>
          <w:rFonts w:ascii="Garamond" w:hAnsi="Garamond"/>
          <w:sz w:val="24"/>
          <w:szCs w:val="24"/>
          <w:lang w:eastAsia="cs-CZ"/>
        </w:rPr>
      </w:pPr>
    </w:p>
    <w:p w:rsidR="00B83F63" w:rsidRPr="00B83F63" w:rsidRDefault="00B83F63" w:rsidP="00F21B26">
      <w:pPr>
        <w:autoSpaceDE w:val="0"/>
        <w:autoSpaceDN w:val="0"/>
        <w:adjustRightInd w:val="0"/>
        <w:spacing w:after="0" w:line="240" w:lineRule="auto"/>
        <w:rPr>
          <w:rFonts w:ascii="Garamond" w:hAnsi="Garamond"/>
          <w:i/>
          <w:sz w:val="24"/>
          <w:szCs w:val="24"/>
          <w:lang w:eastAsia="cs-CZ"/>
        </w:rPr>
      </w:pPr>
      <w:r w:rsidRPr="00B83F63">
        <w:rPr>
          <w:rFonts w:ascii="Garamond" w:hAnsi="Garamond"/>
          <w:i/>
          <w:sz w:val="24"/>
          <w:szCs w:val="24"/>
          <w:lang w:eastAsia="cs-CZ"/>
        </w:rPr>
        <w:t>dále také jen „</w:t>
      </w:r>
      <w:r w:rsidR="00162664">
        <w:rPr>
          <w:rFonts w:ascii="Garamond" w:hAnsi="Garamond"/>
          <w:i/>
          <w:sz w:val="24"/>
          <w:szCs w:val="24"/>
          <w:lang w:eastAsia="cs-CZ"/>
        </w:rPr>
        <w:t>P</w:t>
      </w:r>
      <w:r w:rsidRPr="00B83F63">
        <w:rPr>
          <w:rFonts w:ascii="Garamond" w:hAnsi="Garamond"/>
          <w:i/>
          <w:sz w:val="24"/>
          <w:szCs w:val="24"/>
          <w:lang w:eastAsia="cs-CZ"/>
        </w:rPr>
        <w:t>oskytovatel“</w:t>
      </w:r>
    </w:p>
    <w:p w:rsidR="00F21B26" w:rsidRDefault="00F21B26" w:rsidP="00F21B26">
      <w:pPr>
        <w:autoSpaceDE w:val="0"/>
        <w:autoSpaceDN w:val="0"/>
        <w:adjustRightInd w:val="0"/>
        <w:spacing w:after="0" w:line="240" w:lineRule="auto"/>
        <w:rPr>
          <w:rFonts w:ascii="Garamond" w:hAnsi="Garamond"/>
          <w:sz w:val="24"/>
          <w:szCs w:val="24"/>
          <w:lang w:eastAsia="cs-CZ"/>
        </w:rPr>
      </w:pPr>
    </w:p>
    <w:p w:rsidR="00F21B26" w:rsidRPr="000D72CA" w:rsidRDefault="00F21B26" w:rsidP="00F21B26">
      <w:pPr>
        <w:autoSpaceDE w:val="0"/>
        <w:autoSpaceDN w:val="0"/>
        <w:adjustRightInd w:val="0"/>
        <w:spacing w:after="0" w:line="240" w:lineRule="auto"/>
        <w:rPr>
          <w:rFonts w:ascii="Garamond" w:hAnsi="Garamond"/>
          <w:sz w:val="24"/>
          <w:szCs w:val="24"/>
          <w:lang w:eastAsia="cs-CZ"/>
        </w:rPr>
      </w:pPr>
      <w:r w:rsidRPr="00F21B26">
        <w:rPr>
          <w:rFonts w:ascii="Garamond" w:hAnsi="Garamond"/>
          <w:sz w:val="24"/>
          <w:szCs w:val="24"/>
          <w:lang w:eastAsia="cs-CZ"/>
        </w:rPr>
        <w:t>a</w:t>
      </w:r>
    </w:p>
    <w:p w:rsidR="00F21B26" w:rsidRDefault="00F21B26" w:rsidP="00F21B26">
      <w:pPr>
        <w:autoSpaceDE w:val="0"/>
        <w:autoSpaceDN w:val="0"/>
        <w:adjustRightInd w:val="0"/>
        <w:spacing w:after="0" w:line="240" w:lineRule="auto"/>
        <w:rPr>
          <w:rFonts w:ascii="Garamond" w:hAnsi="Garamond"/>
          <w:sz w:val="24"/>
          <w:szCs w:val="24"/>
          <w:lang w:eastAsia="cs-CZ"/>
        </w:rPr>
      </w:pPr>
    </w:p>
    <w:sdt>
      <w:sdtPr>
        <w:rPr>
          <w:lang w:eastAsia="cs-CZ"/>
        </w:rPr>
        <w:id w:val="-304627765"/>
        <w:placeholder>
          <w:docPart w:val="DefaultPlaceholder_-1854013440"/>
        </w:placeholder>
        <w:showingPlcHdr/>
        <w:text/>
      </w:sdtPr>
      <w:sdtEndPr/>
      <w:sdtContent>
        <w:p w:rsidR="00F21B26" w:rsidRPr="00F21B26" w:rsidRDefault="004C68AC" w:rsidP="008F4335">
          <w:pPr>
            <w:rPr>
              <w:lang w:eastAsia="cs-CZ"/>
            </w:rPr>
          </w:pPr>
          <w:r w:rsidRPr="00D030ED">
            <w:rPr>
              <w:rStyle w:val="Zstupntext"/>
            </w:rPr>
            <w:t>Klikněte nebo klepněte sem a zadejte text.</w:t>
          </w:r>
        </w:p>
      </w:sdtContent>
    </w:sdt>
    <w:p w:rsidR="00F21B26" w:rsidRDefault="00F21B26" w:rsidP="00F21B26">
      <w:pPr>
        <w:autoSpaceDE w:val="0"/>
        <w:autoSpaceDN w:val="0"/>
        <w:adjustRightInd w:val="0"/>
        <w:spacing w:after="0" w:line="240" w:lineRule="auto"/>
        <w:rPr>
          <w:rFonts w:ascii="Garamond" w:eastAsia="Times New Roman" w:hAnsi="Garamond" w:cs="Consolas"/>
          <w:sz w:val="24"/>
          <w:szCs w:val="24"/>
          <w:lang w:eastAsia="cs-CZ"/>
        </w:rPr>
      </w:pPr>
      <w:r>
        <w:rPr>
          <w:rFonts w:ascii="Garamond" w:hAnsi="Garamond"/>
          <w:sz w:val="24"/>
          <w:szCs w:val="24"/>
          <w:lang w:eastAsia="cs-CZ"/>
        </w:rPr>
        <w:t>z</w:t>
      </w:r>
      <w:r w:rsidRPr="00F21B26">
        <w:rPr>
          <w:rFonts w:ascii="Garamond" w:eastAsia="Times New Roman" w:hAnsi="Garamond" w:cs="Consolas"/>
          <w:sz w:val="24"/>
          <w:szCs w:val="24"/>
          <w:lang w:eastAsia="cs-CZ"/>
        </w:rPr>
        <w:t xml:space="preserve">apsaná v obchodním rejstříku vedeném </w:t>
      </w:r>
      <w:sdt>
        <w:sdtPr>
          <w:rPr>
            <w:rFonts w:ascii="Garamond" w:eastAsia="Times New Roman" w:hAnsi="Garamond" w:cs="Consolas"/>
            <w:sz w:val="24"/>
            <w:szCs w:val="24"/>
            <w:lang w:eastAsia="cs-CZ"/>
          </w:rPr>
          <w:id w:val="1038852618"/>
          <w:placeholder>
            <w:docPart w:val="DefaultPlaceholder_-1854013440"/>
          </w:placeholder>
          <w:text/>
        </w:sdtPr>
        <w:sdtEndPr/>
        <w:sdtContent>
          <w:r w:rsidR="004C68AC">
            <w:rPr>
              <w:rFonts w:ascii="Garamond" w:eastAsia="Times New Roman" w:hAnsi="Garamond" w:cs="Consolas"/>
              <w:sz w:val="24"/>
              <w:szCs w:val="24"/>
              <w:lang w:eastAsia="cs-CZ"/>
            </w:rPr>
            <w:t>…</w:t>
          </w:r>
        </w:sdtContent>
      </w:sdt>
      <w:r w:rsidRPr="00F21B26">
        <w:rPr>
          <w:rFonts w:ascii="Garamond" w:eastAsia="Times New Roman" w:hAnsi="Garamond" w:cs="Consolas"/>
          <w:sz w:val="24"/>
          <w:szCs w:val="24"/>
          <w:lang w:eastAsia="cs-CZ"/>
        </w:rPr>
        <w:t xml:space="preserve">  </w:t>
      </w:r>
    </w:p>
    <w:p w:rsidR="00F21B26" w:rsidRDefault="00F21B26" w:rsidP="00B83F63">
      <w:pPr>
        <w:autoSpaceDE w:val="0"/>
        <w:autoSpaceDN w:val="0"/>
        <w:adjustRightInd w:val="0"/>
        <w:spacing w:after="0" w:line="240" w:lineRule="auto"/>
        <w:rPr>
          <w:rFonts w:ascii="Garamond" w:eastAsia="Times New Roman" w:hAnsi="Garamond" w:cs="Consolas"/>
          <w:sz w:val="24"/>
          <w:szCs w:val="24"/>
          <w:lang w:eastAsia="cs-CZ"/>
        </w:rPr>
      </w:pPr>
      <w:r w:rsidRPr="00F21B26">
        <w:rPr>
          <w:rFonts w:ascii="Garamond" w:eastAsia="Times New Roman" w:hAnsi="Garamond" w:cs="Consolas"/>
          <w:sz w:val="24"/>
          <w:szCs w:val="24"/>
          <w:lang w:eastAsia="cs-CZ"/>
        </w:rPr>
        <w:t xml:space="preserve">se sídlem </w:t>
      </w:r>
      <w:sdt>
        <w:sdtPr>
          <w:rPr>
            <w:rFonts w:ascii="Garamond" w:eastAsia="Times New Roman" w:hAnsi="Garamond" w:cs="Consolas"/>
            <w:sz w:val="24"/>
            <w:szCs w:val="24"/>
            <w:lang w:eastAsia="cs-CZ"/>
          </w:rPr>
          <w:id w:val="-1457098799"/>
          <w:placeholder>
            <w:docPart w:val="DefaultPlaceholder_-1854013440"/>
          </w:placeholder>
          <w:text/>
        </w:sdtPr>
        <w:sdtEndPr/>
        <w:sdtContent>
          <w:r w:rsidR="004C68AC">
            <w:rPr>
              <w:rFonts w:ascii="Garamond" w:eastAsia="Times New Roman" w:hAnsi="Garamond" w:cs="Consolas"/>
              <w:sz w:val="24"/>
              <w:szCs w:val="24"/>
              <w:lang w:eastAsia="cs-CZ"/>
            </w:rPr>
            <w:t>…</w:t>
          </w:r>
        </w:sdtContent>
      </w:sdt>
    </w:p>
    <w:p w:rsidR="00F21B26" w:rsidRPr="00F21B26" w:rsidRDefault="00F21B26" w:rsidP="00B83F63">
      <w:pPr>
        <w:autoSpaceDE w:val="0"/>
        <w:autoSpaceDN w:val="0"/>
        <w:adjustRightInd w:val="0"/>
        <w:spacing w:after="0" w:line="240" w:lineRule="auto"/>
        <w:rPr>
          <w:rFonts w:ascii="Garamond" w:hAnsi="Garamond"/>
          <w:sz w:val="24"/>
          <w:szCs w:val="24"/>
          <w:lang w:eastAsia="cs-CZ"/>
        </w:rPr>
      </w:pPr>
      <w:r w:rsidRPr="00F21B26">
        <w:rPr>
          <w:rFonts w:ascii="Garamond" w:eastAsia="Times New Roman" w:hAnsi="Garamond" w:cs="Consolas"/>
          <w:sz w:val="24"/>
          <w:szCs w:val="24"/>
          <w:lang w:eastAsia="cs-CZ"/>
        </w:rPr>
        <w:t xml:space="preserve">IČO: </w:t>
      </w:r>
      <w:sdt>
        <w:sdtPr>
          <w:rPr>
            <w:rFonts w:ascii="Garamond" w:eastAsia="Times New Roman" w:hAnsi="Garamond" w:cs="Consolas"/>
            <w:sz w:val="24"/>
            <w:szCs w:val="24"/>
            <w:lang w:eastAsia="cs-CZ"/>
          </w:rPr>
          <w:id w:val="74479681"/>
          <w:placeholder>
            <w:docPart w:val="DefaultPlaceholder_-1854013440"/>
          </w:placeholder>
          <w:text/>
        </w:sdtPr>
        <w:sdtEndPr/>
        <w:sdtContent>
          <w:r w:rsidR="004C68AC">
            <w:rPr>
              <w:rFonts w:ascii="Garamond" w:eastAsia="Times New Roman" w:hAnsi="Garamond" w:cs="Consolas"/>
              <w:sz w:val="24"/>
              <w:szCs w:val="24"/>
              <w:lang w:eastAsia="cs-CZ"/>
            </w:rPr>
            <w:t>…</w:t>
          </w:r>
        </w:sdtContent>
      </w:sdt>
      <w:r w:rsidR="00B83F63">
        <w:rPr>
          <w:rFonts w:ascii="Garamond" w:eastAsia="Times New Roman" w:hAnsi="Garamond" w:cs="Consolas"/>
          <w:sz w:val="24"/>
          <w:szCs w:val="24"/>
          <w:lang w:eastAsia="cs-CZ"/>
        </w:rPr>
        <w:tab/>
      </w:r>
      <w:r w:rsidRPr="00F21B26">
        <w:rPr>
          <w:rFonts w:ascii="Garamond" w:hAnsi="Garamond"/>
          <w:sz w:val="24"/>
          <w:szCs w:val="24"/>
          <w:lang w:eastAsia="cs-CZ"/>
        </w:rPr>
        <w:t>DI</w:t>
      </w:r>
      <w:r w:rsidRPr="00F21B26">
        <w:rPr>
          <w:rFonts w:ascii="Garamond" w:hAnsi="Garamond" w:cs="TimesNewRoman"/>
          <w:sz w:val="24"/>
          <w:szCs w:val="24"/>
          <w:lang w:eastAsia="cs-CZ"/>
        </w:rPr>
        <w:t>Č</w:t>
      </w:r>
      <w:r w:rsidRPr="00F21B26">
        <w:rPr>
          <w:rFonts w:ascii="Garamond" w:hAnsi="Garamond"/>
          <w:sz w:val="24"/>
          <w:szCs w:val="24"/>
          <w:lang w:eastAsia="cs-CZ"/>
        </w:rPr>
        <w:t xml:space="preserve">: </w:t>
      </w:r>
      <w:r w:rsidR="00B83F63">
        <w:rPr>
          <w:rFonts w:ascii="Garamond" w:hAnsi="Garamond"/>
          <w:sz w:val="24"/>
          <w:szCs w:val="24"/>
          <w:lang w:eastAsia="cs-CZ"/>
        </w:rPr>
        <w:t>CZ</w:t>
      </w:r>
      <w:sdt>
        <w:sdtPr>
          <w:rPr>
            <w:rFonts w:ascii="Garamond" w:hAnsi="Garamond"/>
            <w:sz w:val="24"/>
            <w:szCs w:val="24"/>
            <w:lang w:eastAsia="cs-CZ"/>
          </w:rPr>
          <w:id w:val="-1337373487"/>
          <w:placeholder>
            <w:docPart w:val="DefaultPlaceholder_-1854013440"/>
          </w:placeholder>
          <w:text/>
        </w:sdtPr>
        <w:sdtEndPr/>
        <w:sdtContent>
          <w:r w:rsidR="004C68AC">
            <w:rPr>
              <w:rFonts w:ascii="Garamond" w:hAnsi="Garamond"/>
              <w:sz w:val="24"/>
              <w:szCs w:val="24"/>
              <w:lang w:eastAsia="cs-CZ"/>
            </w:rPr>
            <w:t>…</w:t>
          </w:r>
        </w:sdtContent>
      </w:sdt>
    </w:p>
    <w:p w:rsidR="00F21B26" w:rsidRDefault="00F21B26" w:rsidP="00B83F63">
      <w:pPr>
        <w:autoSpaceDE w:val="0"/>
        <w:autoSpaceDN w:val="0"/>
        <w:adjustRightInd w:val="0"/>
        <w:spacing w:after="0" w:line="240" w:lineRule="auto"/>
        <w:rPr>
          <w:rFonts w:ascii="Garamond" w:hAnsi="Garamond"/>
          <w:sz w:val="24"/>
          <w:szCs w:val="24"/>
          <w:lang w:eastAsia="cs-CZ"/>
        </w:rPr>
      </w:pPr>
      <w:r>
        <w:rPr>
          <w:rFonts w:ascii="Garamond" w:hAnsi="Garamond"/>
          <w:sz w:val="24"/>
          <w:szCs w:val="24"/>
          <w:lang w:eastAsia="cs-CZ"/>
        </w:rPr>
        <w:t xml:space="preserve">za kterou jedná </w:t>
      </w:r>
      <w:sdt>
        <w:sdtPr>
          <w:rPr>
            <w:rFonts w:ascii="Garamond" w:hAnsi="Garamond"/>
            <w:sz w:val="24"/>
            <w:szCs w:val="24"/>
            <w:lang w:eastAsia="cs-CZ"/>
          </w:rPr>
          <w:id w:val="1215228056"/>
          <w:placeholder>
            <w:docPart w:val="DefaultPlaceholder_-1854013440"/>
          </w:placeholder>
          <w:text/>
        </w:sdtPr>
        <w:sdtEndPr/>
        <w:sdtContent>
          <w:r w:rsidR="004C68AC">
            <w:rPr>
              <w:rFonts w:ascii="Garamond" w:hAnsi="Garamond"/>
              <w:sz w:val="24"/>
              <w:szCs w:val="24"/>
              <w:lang w:eastAsia="cs-CZ"/>
            </w:rPr>
            <w:t>…</w:t>
          </w:r>
        </w:sdtContent>
      </w:sdt>
    </w:p>
    <w:p w:rsidR="00B83F63" w:rsidRDefault="00B83F63" w:rsidP="00B83F63">
      <w:pPr>
        <w:autoSpaceDE w:val="0"/>
        <w:autoSpaceDN w:val="0"/>
        <w:adjustRightInd w:val="0"/>
        <w:spacing w:after="0" w:line="240" w:lineRule="auto"/>
        <w:rPr>
          <w:rFonts w:ascii="Garamond" w:hAnsi="Garamond"/>
          <w:sz w:val="24"/>
          <w:szCs w:val="24"/>
          <w:lang w:eastAsia="cs-CZ"/>
        </w:rPr>
      </w:pPr>
    </w:p>
    <w:p w:rsidR="00B83F63" w:rsidRDefault="00B83F63" w:rsidP="00B83F63">
      <w:pPr>
        <w:autoSpaceDE w:val="0"/>
        <w:autoSpaceDN w:val="0"/>
        <w:adjustRightInd w:val="0"/>
        <w:spacing w:after="0" w:line="240" w:lineRule="auto"/>
        <w:rPr>
          <w:rFonts w:ascii="Garamond" w:hAnsi="Garamond"/>
          <w:i/>
          <w:sz w:val="24"/>
          <w:szCs w:val="24"/>
          <w:lang w:eastAsia="cs-CZ"/>
        </w:rPr>
      </w:pPr>
      <w:r w:rsidRPr="00B83F63">
        <w:rPr>
          <w:rFonts w:ascii="Garamond" w:hAnsi="Garamond"/>
          <w:i/>
          <w:sz w:val="24"/>
          <w:szCs w:val="24"/>
          <w:lang w:eastAsia="cs-CZ"/>
        </w:rPr>
        <w:t>dále také jen „</w:t>
      </w:r>
      <w:r w:rsidR="00162664">
        <w:rPr>
          <w:rFonts w:ascii="Garamond" w:hAnsi="Garamond"/>
          <w:i/>
          <w:sz w:val="24"/>
          <w:szCs w:val="24"/>
          <w:lang w:eastAsia="cs-CZ"/>
        </w:rPr>
        <w:t>Z</w:t>
      </w:r>
      <w:r w:rsidRPr="00B83F63">
        <w:rPr>
          <w:rFonts w:ascii="Garamond" w:hAnsi="Garamond"/>
          <w:i/>
          <w:sz w:val="24"/>
          <w:szCs w:val="24"/>
          <w:lang w:eastAsia="cs-CZ"/>
        </w:rPr>
        <w:t>ákazník“</w:t>
      </w:r>
    </w:p>
    <w:p w:rsidR="00AE6211" w:rsidRDefault="00AE6211" w:rsidP="00B83F63">
      <w:pPr>
        <w:autoSpaceDE w:val="0"/>
        <w:autoSpaceDN w:val="0"/>
        <w:adjustRightInd w:val="0"/>
        <w:spacing w:after="0" w:line="240" w:lineRule="auto"/>
        <w:rPr>
          <w:rFonts w:ascii="Garamond" w:hAnsi="Garamond"/>
          <w:i/>
          <w:sz w:val="24"/>
          <w:szCs w:val="24"/>
          <w:lang w:eastAsia="cs-CZ"/>
        </w:rPr>
      </w:pPr>
    </w:p>
    <w:p w:rsidR="00AE6211" w:rsidRDefault="00AE6211" w:rsidP="00B83F63">
      <w:pPr>
        <w:autoSpaceDE w:val="0"/>
        <w:autoSpaceDN w:val="0"/>
        <w:adjustRightInd w:val="0"/>
        <w:spacing w:after="0" w:line="240" w:lineRule="auto"/>
        <w:rPr>
          <w:rFonts w:ascii="Garamond" w:hAnsi="Garamond"/>
          <w:i/>
          <w:sz w:val="24"/>
          <w:szCs w:val="24"/>
          <w:lang w:eastAsia="cs-CZ"/>
        </w:rPr>
      </w:pPr>
    </w:p>
    <w:p w:rsidR="00AE6211" w:rsidRPr="00457205" w:rsidRDefault="00AE6211" w:rsidP="00457205">
      <w:pPr>
        <w:autoSpaceDE w:val="0"/>
        <w:autoSpaceDN w:val="0"/>
        <w:adjustRightInd w:val="0"/>
        <w:spacing w:after="0" w:line="240" w:lineRule="auto"/>
        <w:jc w:val="center"/>
        <w:rPr>
          <w:rFonts w:ascii="Garamond" w:hAnsi="Garamond"/>
          <w:b/>
          <w:i/>
          <w:sz w:val="24"/>
          <w:szCs w:val="24"/>
          <w:lang w:eastAsia="cs-CZ"/>
        </w:rPr>
      </w:pPr>
      <w:r w:rsidRPr="00457205">
        <w:rPr>
          <w:rFonts w:ascii="Garamond" w:hAnsi="Garamond"/>
          <w:b/>
          <w:i/>
          <w:sz w:val="24"/>
          <w:szCs w:val="24"/>
          <w:lang w:eastAsia="cs-CZ"/>
        </w:rPr>
        <w:t>t</w:t>
      </w:r>
      <w:r w:rsidR="0042331A">
        <w:rPr>
          <w:rFonts w:ascii="Garamond" w:hAnsi="Garamond"/>
          <w:b/>
          <w:i/>
          <w:sz w:val="24"/>
          <w:szCs w:val="24"/>
          <w:lang w:eastAsia="cs-CZ"/>
        </w:rPr>
        <w:t xml:space="preserve"> </w:t>
      </w:r>
      <w:r w:rsidRPr="00457205">
        <w:rPr>
          <w:rFonts w:ascii="Garamond" w:hAnsi="Garamond"/>
          <w:b/>
          <w:i/>
          <w:sz w:val="24"/>
          <w:szCs w:val="24"/>
          <w:lang w:eastAsia="cs-CZ"/>
        </w:rPr>
        <w:t>a</w:t>
      </w:r>
      <w:r w:rsidR="0042331A">
        <w:rPr>
          <w:rFonts w:ascii="Garamond" w:hAnsi="Garamond"/>
          <w:b/>
          <w:i/>
          <w:sz w:val="24"/>
          <w:szCs w:val="24"/>
          <w:lang w:eastAsia="cs-CZ"/>
        </w:rPr>
        <w:t xml:space="preserve"> </w:t>
      </w:r>
      <w:r w:rsidRPr="00457205">
        <w:rPr>
          <w:rFonts w:ascii="Garamond" w:hAnsi="Garamond"/>
          <w:b/>
          <w:i/>
          <w:sz w:val="24"/>
          <w:szCs w:val="24"/>
          <w:lang w:eastAsia="cs-CZ"/>
        </w:rPr>
        <w:t>k</w:t>
      </w:r>
      <w:r w:rsidR="0042331A">
        <w:rPr>
          <w:rFonts w:ascii="Garamond" w:hAnsi="Garamond"/>
          <w:b/>
          <w:i/>
          <w:sz w:val="24"/>
          <w:szCs w:val="24"/>
          <w:lang w:eastAsia="cs-CZ"/>
        </w:rPr>
        <w:t> </w:t>
      </w:r>
      <w:r w:rsidRPr="00457205">
        <w:rPr>
          <w:rFonts w:ascii="Garamond" w:hAnsi="Garamond"/>
          <w:b/>
          <w:i/>
          <w:sz w:val="24"/>
          <w:szCs w:val="24"/>
          <w:lang w:eastAsia="cs-CZ"/>
        </w:rPr>
        <w:t>t</w:t>
      </w:r>
      <w:r w:rsidR="0042331A">
        <w:rPr>
          <w:rFonts w:ascii="Garamond" w:hAnsi="Garamond"/>
          <w:b/>
          <w:i/>
          <w:sz w:val="24"/>
          <w:szCs w:val="24"/>
          <w:lang w:eastAsia="cs-CZ"/>
        </w:rPr>
        <w:t xml:space="preserve"> </w:t>
      </w:r>
      <w:r w:rsidRPr="00457205">
        <w:rPr>
          <w:rFonts w:ascii="Garamond" w:hAnsi="Garamond"/>
          <w:b/>
          <w:i/>
          <w:sz w:val="24"/>
          <w:szCs w:val="24"/>
          <w:lang w:eastAsia="cs-CZ"/>
        </w:rPr>
        <w:t>o:</w:t>
      </w:r>
    </w:p>
    <w:p w:rsidR="00B83F63" w:rsidRPr="00F21B26" w:rsidRDefault="00B83F63" w:rsidP="00B83F63">
      <w:pPr>
        <w:autoSpaceDE w:val="0"/>
        <w:autoSpaceDN w:val="0"/>
        <w:adjustRightInd w:val="0"/>
        <w:spacing w:after="0" w:line="240" w:lineRule="auto"/>
        <w:rPr>
          <w:rFonts w:ascii="Garamond" w:hAnsi="Garamond"/>
          <w:sz w:val="24"/>
          <w:szCs w:val="24"/>
          <w:lang w:eastAsia="cs-CZ"/>
        </w:rPr>
      </w:pPr>
    </w:p>
    <w:p w:rsidR="00F21B26" w:rsidRPr="00F21B26" w:rsidRDefault="00B83F63" w:rsidP="00B83F63">
      <w:pPr>
        <w:pStyle w:val="Prosttext"/>
        <w:jc w:val="center"/>
        <w:rPr>
          <w:rFonts w:ascii="Garamond" w:hAnsi="Garamond"/>
          <w:b/>
          <w:sz w:val="24"/>
          <w:szCs w:val="24"/>
        </w:rPr>
      </w:pPr>
      <w:r>
        <w:rPr>
          <w:rFonts w:ascii="Garamond" w:hAnsi="Garamond"/>
          <w:b/>
          <w:sz w:val="24"/>
          <w:szCs w:val="24"/>
        </w:rPr>
        <w:t>I.</w:t>
      </w:r>
    </w:p>
    <w:p w:rsidR="00F21B26" w:rsidRPr="00F21B26" w:rsidRDefault="00B83F63" w:rsidP="00F21B26">
      <w:pPr>
        <w:pStyle w:val="Prosttext"/>
        <w:jc w:val="center"/>
        <w:rPr>
          <w:rFonts w:ascii="Garamond" w:hAnsi="Garamond"/>
          <w:b/>
          <w:sz w:val="24"/>
          <w:szCs w:val="24"/>
        </w:rPr>
      </w:pPr>
      <w:r>
        <w:rPr>
          <w:rFonts w:ascii="Garamond" w:hAnsi="Garamond"/>
          <w:b/>
          <w:sz w:val="24"/>
          <w:szCs w:val="24"/>
        </w:rPr>
        <w:t>Úvodní ustanovení</w:t>
      </w:r>
    </w:p>
    <w:p w:rsidR="00F21B26" w:rsidRPr="00F21B26" w:rsidRDefault="00F21B26" w:rsidP="009B3E92">
      <w:pPr>
        <w:pStyle w:val="Prosttext"/>
        <w:spacing w:after="120"/>
        <w:jc w:val="center"/>
        <w:rPr>
          <w:rFonts w:ascii="Garamond" w:hAnsi="Garamond"/>
          <w:b/>
          <w:sz w:val="24"/>
          <w:szCs w:val="24"/>
        </w:rPr>
      </w:pPr>
    </w:p>
    <w:p w:rsidR="00DA79D4" w:rsidRPr="009B3E92" w:rsidRDefault="00B83F63" w:rsidP="009B3E92">
      <w:pPr>
        <w:numPr>
          <w:ilvl w:val="0"/>
          <w:numId w:val="2"/>
        </w:numPr>
        <w:spacing w:after="120" w:line="240" w:lineRule="auto"/>
        <w:jc w:val="both"/>
        <w:rPr>
          <w:rFonts w:ascii="Garamond" w:eastAsia="Times New Roman" w:hAnsi="Garamond" w:cs="Consolas"/>
          <w:sz w:val="24"/>
          <w:szCs w:val="24"/>
          <w:lang w:eastAsia="cs-CZ"/>
        </w:rPr>
      </w:pPr>
      <w:r>
        <w:rPr>
          <w:rFonts w:ascii="Garamond" w:eastAsia="Times New Roman" w:hAnsi="Garamond" w:cs="Consolas"/>
          <w:sz w:val="24"/>
          <w:szCs w:val="24"/>
          <w:lang w:eastAsia="cs-CZ"/>
        </w:rPr>
        <w:t>Poskytovatel</w:t>
      </w:r>
      <w:r w:rsidR="00CD201E" w:rsidRPr="00F21B26">
        <w:rPr>
          <w:rFonts w:ascii="Garamond" w:eastAsia="Times New Roman" w:hAnsi="Garamond" w:cs="Consolas"/>
          <w:sz w:val="24"/>
          <w:szCs w:val="24"/>
          <w:lang w:eastAsia="cs-CZ"/>
        </w:rPr>
        <w:t xml:space="preserve"> je společností </w:t>
      </w:r>
      <w:r>
        <w:rPr>
          <w:rFonts w:ascii="Garamond" w:eastAsia="Times New Roman" w:hAnsi="Garamond" w:cs="Consolas"/>
          <w:sz w:val="24"/>
          <w:szCs w:val="24"/>
          <w:lang w:eastAsia="cs-CZ"/>
        </w:rPr>
        <w:t xml:space="preserve">zabývající se </w:t>
      </w:r>
      <w:r w:rsidR="009E3BED">
        <w:rPr>
          <w:rFonts w:ascii="Garamond" w:eastAsia="Times New Roman" w:hAnsi="Garamond" w:cs="Consolas"/>
          <w:sz w:val="24"/>
          <w:szCs w:val="24"/>
          <w:lang w:eastAsia="cs-CZ"/>
        </w:rPr>
        <w:t>zpracováním a výrobou</w:t>
      </w:r>
      <w:r>
        <w:rPr>
          <w:rFonts w:ascii="Garamond" w:eastAsia="Times New Roman" w:hAnsi="Garamond" w:cs="Consolas"/>
          <w:sz w:val="24"/>
          <w:szCs w:val="24"/>
          <w:lang w:eastAsia="cs-CZ"/>
        </w:rPr>
        <w:t xml:space="preserve"> </w:t>
      </w:r>
      <w:r w:rsidRPr="00B83F63">
        <w:rPr>
          <w:rFonts w:ascii="Garamond" w:eastAsia="Times New Roman" w:hAnsi="Garamond" w:cs="Consolas"/>
          <w:sz w:val="24"/>
          <w:szCs w:val="24"/>
          <w:lang w:eastAsia="cs-CZ"/>
        </w:rPr>
        <w:t xml:space="preserve">docházkových, přístupových a stravovacích systémů a </w:t>
      </w:r>
      <w:r w:rsidR="00CD201E" w:rsidRPr="00F21B26">
        <w:rPr>
          <w:rFonts w:ascii="Garamond" w:eastAsia="Times New Roman" w:hAnsi="Garamond" w:cs="Consolas"/>
          <w:sz w:val="24"/>
          <w:szCs w:val="24"/>
          <w:lang w:eastAsia="cs-CZ"/>
        </w:rPr>
        <w:t>tvorb</w:t>
      </w:r>
      <w:r w:rsidR="009E3BED">
        <w:rPr>
          <w:rFonts w:ascii="Garamond" w:eastAsia="Times New Roman" w:hAnsi="Garamond" w:cs="Consolas"/>
          <w:sz w:val="24"/>
          <w:szCs w:val="24"/>
          <w:lang w:eastAsia="cs-CZ"/>
        </w:rPr>
        <w:t>o</w:t>
      </w:r>
      <w:r w:rsidR="00CD201E" w:rsidRPr="00F21B26">
        <w:rPr>
          <w:rFonts w:ascii="Garamond" w:eastAsia="Times New Roman" w:hAnsi="Garamond" w:cs="Consolas"/>
          <w:sz w:val="24"/>
          <w:szCs w:val="24"/>
          <w:lang w:eastAsia="cs-CZ"/>
        </w:rPr>
        <w:t xml:space="preserve">u </w:t>
      </w:r>
      <w:r w:rsidR="00BE0E4E" w:rsidRPr="00F21B26">
        <w:rPr>
          <w:rFonts w:ascii="Garamond" w:eastAsia="Times New Roman" w:hAnsi="Garamond" w:cs="Consolas"/>
          <w:sz w:val="24"/>
          <w:szCs w:val="24"/>
          <w:lang w:eastAsia="cs-CZ"/>
        </w:rPr>
        <w:t>software</w:t>
      </w:r>
      <w:r w:rsidR="00CD201E" w:rsidRPr="00F21B26">
        <w:rPr>
          <w:rFonts w:ascii="Garamond" w:eastAsia="Times New Roman" w:hAnsi="Garamond" w:cs="Consolas"/>
          <w:sz w:val="24"/>
          <w:szCs w:val="24"/>
          <w:lang w:eastAsia="cs-CZ"/>
        </w:rPr>
        <w:t xml:space="preserve"> </w:t>
      </w:r>
      <w:r>
        <w:rPr>
          <w:rFonts w:ascii="Garamond" w:eastAsia="Times New Roman" w:hAnsi="Garamond" w:cs="Consolas"/>
          <w:sz w:val="24"/>
          <w:szCs w:val="24"/>
          <w:lang w:eastAsia="cs-CZ"/>
        </w:rPr>
        <w:t xml:space="preserve">a hardware </w:t>
      </w:r>
      <w:r w:rsidR="00CD201E" w:rsidRPr="00F21B26">
        <w:rPr>
          <w:rFonts w:ascii="Garamond" w:eastAsia="Times New Roman" w:hAnsi="Garamond" w:cs="Consolas"/>
          <w:sz w:val="24"/>
          <w:szCs w:val="24"/>
          <w:lang w:eastAsia="cs-CZ"/>
        </w:rPr>
        <w:t>pro docházkový, přístupový a stravovací identifikační systém</w:t>
      </w:r>
      <w:r>
        <w:rPr>
          <w:rFonts w:ascii="Garamond" w:eastAsia="Times New Roman" w:hAnsi="Garamond" w:cs="Consolas"/>
          <w:sz w:val="24"/>
          <w:szCs w:val="24"/>
          <w:lang w:eastAsia="cs-CZ"/>
        </w:rPr>
        <w:t xml:space="preserve"> včetně zpracování těchto systémů na zakázku dle individuální</w:t>
      </w:r>
      <w:r w:rsidR="00FB7474">
        <w:rPr>
          <w:rFonts w:ascii="Garamond" w:eastAsia="Times New Roman" w:hAnsi="Garamond" w:cs="Consolas"/>
          <w:sz w:val="24"/>
          <w:szCs w:val="24"/>
          <w:lang w:eastAsia="cs-CZ"/>
        </w:rPr>
        <w:t xml:space="preserve">ch požadavků </w:t>
      </w:r>
      <w:r>
        <w:rPr>
          <w:rFonts w:ascii="Garamond" w:eastAsia="Times New Roman" w:hAnsi="Garamond" w:cs="Consolas"/>
          <w:sz w:val="24"/>
          <w:szCs w:val="24"/>
          <w:lang w:eastAsia="cs-CZ"/>
        </w:rPr>
        <w:t>zákazníka</w:t>
      </w:r>
      <w:r w:rsidR="00FB7474">
        <w:rPr>
          <w:rFonts w:ascii="Garamond" w:eastAsia="Times New Roman" w:hAnsi="Garamond" w:cs="Consolas"/>
          <w:sz w:val="24"/>
          <w:szCs w:val="24"/>
          <w:lang w:eastAsia="cs-CZ"/>
        </w:rPr>
        <w:t xml:space="preserve"> (dále také jen „systémy“</w:t>
      </w:r>
      <w:r w:rsidR="00162664">
        <w:rPr>
          <w:rFonts w:ascii="Garamond" w:eastAsia="Times New Roman" w:hAnsi="Garamond" w:cs="Consolas"/>
          <w:sz w:val="24"/>
          <w:szCs w:val="24"/>
          <w:lang w:eastAsia="cs-CZ"/>
        </w:rPr>
        <w:t xml:space="preserve"> nebo „systém“</w:t>
      </w:r>
      <w:r w:rsidR="00FB7474">
        <w:rPr>
          <w:rFonts w:ascii="Garamond" w:eastAsia="Times New Roman" w:hAnsi="Garamond" w:cs="Consolas"/>
          <w:sz w:val="24"/>
          <w:szCs w:val="24"/>
          <w:lang w:eastAsia="cs-CZ"/>
        </w:rPr>
        <w:t>)</w:t>
      </w:r>
      <w:r>
        <w:rPr>
          <w:rFonts w:ascii="Garamond" w:eastAsia="Times New Roman" w:hAnsi="Garamond" w:cs="Consolas"/>
          <w:sz w:val="24"/>
          <w:szCs w:val="24"/>
          <w:lang w:eastAsia="cs-CZ"/>
        </w:rPr>
        <w:t xml:space="preserve">. </w:t>
      </w:r>
    </w:p>
    <w:p w:rsidR="00FB7474" w:rsidRPr="00DA79D4" w:rsidRDefault="009E3BED" w:rsidP="009B3E92">
      <w:pPr>
        <w:numPr>
          <w:ilvl w:val="0"/>
          <w:numId w:val="2"/>
        </w:numPr>
        <w:spacing w:after="120" w:line="240" w:lineRule="auto"/>
        <w:jc w:val="both"/>
        <w:rPr>
          <w:rFonts w:ascii="Garamond" w:eastAsia="Times New Roman" w:hAnsi="Garamond" w:cs="Consolas"/>
          <w:sz w:val="24"/>
          <w:szCs w:val="24"/>
          <w:lang w:eastAsia="cs-CZ"/>
        </w:rPr>
      </w:pPr>
      <w:r w:rsidRPr="00DA79D4">
        <w:rPr>
          <w:rFonts w:ascii="Garamond" w:eastAsia="Times New Roman" w:hAnsi="Garamond" w:cs="Consolas"/>
          <w:sz w:val="24"/>
          <w:szCs w:val="24"/>
          <w:lang w:eastAsia="cs-CZ"/>
        </w:rPr>
        <w:t>Pro hladký provoz systém</w:t>
      </w:r>
      <w:r w:rsidR="00FB7474" w:rsidRPr="00DA79D4">
        <w:rPr>
          <w:rFonts w:ascii="Garamond" w:eastAsia="Times New Roman" w:hAnsi="Garamond" w:cs="Consolas"/>
          <w:sz w:val="24"/>
          <w:szCs w:val="24"/>
          <w:lang w:eastAsia="cs-CZ"/>
        </w:rPr>
        <w:t>ů</w:t>
      </w:r>
      <w:r w:rsidRPr="00DA79D4">
        <w:rPr>
          <w:rFonts w:ascii="Garamond" w:eastAsia="Times New Roman" w:hAnsi="Garamond" w:cs="Consolas"/>
          <w:sz w:val="24"/>
          <w:szCs w:val="24"/>
          <w:lang w:eastAsia="cs-CZ"/>
        </w:rPr>
        <w:t xml:space="preserve"> zajišťuje Poskytovatel technickou podporu </w:t>
      </w:r>
      <w:r w:rsidR="00FB7474" w:rsidRPr="00DA79D4">
        <w:rPr>
          <w:rFonts w:ascii="Garamond" w:eastAsia="Times New Roman" w:hAnsi="Garamond" w:cs="Consolas"/>
          <w:sz w:val="24"/>
          <w:szCs w:val="24"/>
          <w:lang w:eastAsia="cs-CZ"/>
        </w:rPr>
        <w:t xml:space="preserve">k </w:t>
      </w:r>
      <w:r w:rsidRPr="00DA79D4">
        <w:rPr>
          <w:rFonts w:ascii="Garamond" w:eastAsia="Times New Roman" w:hAnsi="Garamond" w:cs="Consolas"/>
          <w:sz w:val="24"/>
          <w:szCs w:val="24"/>
          <w:lang w:eastAsia="cs-CZ"/>
        </w:rPr>
        <w:t>jím vytvořený</w:t>
      </w:r>
      <w:r w:rsidR="00FB7474" w:rsidRPr="00DA79D4">
        <w:rPr>
          <w:rFonts w:ascii="Garamond" w:eastAsia="Times New Roman" w:hAnsi="Garamond" w:cs="Consolas"/>
          <w:sz w:val="24"/>
          <w:szCs w:val="24"/>
          <w:lang w:eastAsia="cs-CZ"/>
        </w:rPr>
        <w:t>m</w:t>
      </w:r>
      <w:r w:rsidRPr="00DA79D4">
        <w:rPr>
          <w:rFonts w:ascii="Garamond" w:eastAsia="Times New Roman" w:hAnsi="Garamond" w:cs="Consolas"/>
          <w:sz w:val="24"/>
          <w:szCs w:val="24"/>
          <w:lang w:eastAsia="cs-CZ"/>
        </w:rPr>
        <w:t xml:space="preserve"> systémů</w:t>
      </w:r>
      <w:r w:rsidR="00FB7474" w:rsidRPr="00DA79D4">
        <w:rPr>
          <w:rFonts w:ascii="Garamond" w:eastAsia="Times New Roman" w:hAnsi="Garamond" w:cs="Consolas"/>
          <w:sz w:val="24"/>
          <w:szCs w:val="24"/>
          <w:lang w:eastAsia="cs-CZ"/>
        </w:rPr>
        <w:t xml:space="preserve">m, jak je specifikována v ustanovení článku II této smlouvy. </w:t>
      </w:r>
    </w:p>
    <w:p w:rsidR="00FB7474" w:rsidRPr="00FB7474" w:rsidRDefault="00FB7474" w:rsidP="00FB7474">
      <w:pPr>
        <w:spacing w:after="0" w:line="240" w:lineRule="auto"/>
        <w:jc w:val="both"/>
        <w:rPr>
          <w:rFonts w:ascii="Garamond" w:eastAsia="Times New Roman" w:hAnsi="Garamond" w:cs="Consolas"/>
          <w:sz w:val="24"/>
          <w:szCs w:val="24"/>
          <w:lang w:eastAsia="cs-CZ"/>
        </w:rPr>
      </w:pPr>
    </w:p>
    <w:p w:rsidR="00FB7474" w:rsidRDefault="00FB7474" w:rsidP="00FB7474">
      <w:pPr>
        <w:spacing w:after="0" w:line="240" w:lineRule="auto"/>
        <w:jc w:val="both"/>
        <w:rPr>
          <w:rFonts w:ascii="Garamond" w:eastAsia="Times New Roman" w:hAnsi="Garamond" w:cs="Consolas"/>
          <w:sz w:val="24"/>
          <w:szCs w:val="24"/>
          <w:lang w:eastAsia="cs-CZ"/>
        </w:rPr>
      </w:pPr>
    </w:p>
    <w:p w:rsidR="006556B6" w:rsidRPr="00F21B26" w:rsidRDefault="006556B6" w:rsidP="006556B6">
      <w:pPr>
        <w:pStyle w:val="Prosttext"/>
        <w:jc w:val="center"/>
        <w:rPr>
          <w:rFonts w:ascii="Garamond" w:hAnsi="Garamond"/>
          <w:b/>
          <w:sz w:val="24"/>
          <w:szCs w:val="24"/>
        </w:rPr>
      </w:pPr>
      <w:r>
        <w:rPr>
          <w:rFonts w:ascii="Garamond" w:hAnsi="Garamond"/>
          <w:b/>
          <w:sz w:val="24"/>
          <w:szCs w:val="24"/>
        </w:rPr>
        <w:t>I</w:t>
      </w:r>
      <w:r w:rsidR="003824F7">
        <w:rPr>
          <w:rFonts w:ascii="Garamond" w:hAnsi="Garamond"/>
          <w:b/>
          <w:sz w:val="24"/>
          <w:szCs w:val="24"/>
        </w:rPr>
        <w:t>I</w:t>
      </w:r>
      <w:r>
        <w:rPr>
          <w:rFonts w:ascii="Garamond" w:hAnsi="Garamond"/>
          <w:b/>
          <w:sz w:val="24"/>
          <w:szCs w:val="24"/>
        </w:rPr>
        <w:t>.</w:t>
      </w:r>
    </w:p>
    <w:p w:rsidR="006556B6" w:rsidRDefault="006556B6" w:rsidP="006556B6">
      <w:pPr>
        <w:pStyle w:val="Prosttext"/>
        <w:jc w:val="center"/>
        <w:rPr>
          <w:rFonts w:ascii="Garamond" w:hAnsi="Garamond"/>
          <w:b/>
          <w:sz w:val="24"/>
          <w:szCs w:val="24"/>
        </w:rPr>
      </w:pPr>
      <w:r>
        <w:rPr>
          <w:rFonts w:ascii="Garamond" w:hAnsi="Garamond"/>
          <w:b/>
          <w:sz w:val="24"/>
          <w:szCs w:val="24"/>
        </w:rPr>
        <w:t xml:space="preserve">Předmět smlouvy </w:t>
      </w:r>
    </w:p>
    <w:p w:rsidR="006556B6" w:rsidRPr="00F21B26" w:rsidRDefault="006556B6" w:rsidP="006556B6">
      <w:pPr>
        <w:pStyle w:val="Prosttext"/>
        <w:jc w:val="center"/>
        <w:rPr>
          <w:rFonts w:ascii="Garamond" w:hAnsi="Garamond"/>
          <w:b/>
          <w:sz w:val="24"/>
          <w:szCs w:val="24"/>
        </w:rPr>
      </w:pPr>
    </w:p>
    <w:p w:rsidR="00DA79D4" w:rsidRPr="00E64BC9" w:rsidRDefault="003824F7" w:rsidP="00E64BC9">
      <w:pPr>
        <w:numPr>
          <w:ilvl w:val="0"/>
          <w:numId w:val="3"/>
        </w:numPr>
        <w:spacing w:after="120" w:line="240" w:lineRule="auto"/>
        <w:jc w:val="both"/>
        <w:rPr>
          <w:rFonts w:ascii="Garamond" w:eastAsia="Times New Roman" w:hAnsi="Garamond" w:cs="Consolas"/>
          <w:sz w:val="24"/>
          <w:szCs w:val="24"/>
          <w:lang w:eastAsia="cs-CZ"/>
        </w:rPr>
      </w:pPr>
      <w:r w:rsidRPr="003824F7">
        <w:rPr>
          <w:rFonts w:ascii="Garamond" w:eastAsia="Times New Roman" w:hAnsi="Garamond" w:cs="Consolas"/>
          <w:sz w:val="24"/>
          <w:szCs w:val="24"/>
          <w:lang w:eastAsia="cs-CZ"/>
        </w:rPr>
        <w:t xml:space="preserve">Předmětem této Smlouvy je poskytování </w:t>
      </w:r>
      <w:r w:rsidR="00FB7474">
        <w:rPr>
          <w:rFonts w:ascii="Garamond" w:eastAsia="Times New Roman" w:hAnsi="Garamond" w:cs="Consolas"/>
          <w:sz w:val="24"/>
          <w:szCs w:val="24"/>
          <w:lang w:eastAsia="cs-CZ"/>
        </w:rPr>
        <w:t xml:space="preserve">technické podpory </w:t>
      </w:r>
      <w:r w:rsidR="00205645">
        <w:rPr>
          <w:rFonts w:ascii="Garamond" w:eastAsia="Times New Roman" w:hAnsi="Garamond" w:cs="Consolas"/>
          <w:sz w:val="24"/>
          <w:szCs w:val="24"/>
          <w:lang w:eastAsia="cs-CZ"/>
        </w:rPr>
        <w:t xml:space="preserve">k </w:t>
      </w:r>
      <w:r w:rsidR="00FB7474">
        <w:rPr>
          <w:rFonts w:ascii="Garamond" w:eastAsia="Times New Roman" w:hAnsi="Garamond" w:cs="Consolas"/>
          <w:sz w:val="24"/>
          <w:szCs w:val="24"/>
          <w:lang w:eastAsia="cs-CZ"/>
        </w:rPr>
        <w:t xml:space="preserve">Poskytovatelem </w:t>
      </w:r>
      <w:r w:rsidR="00205645">
        <w:rPr>
          <w:rFonts w:ascii="Garamond" w:eastAsia="Times New Roman" w:hAnsi="Garamond" w:cs="Consolas"/>
          <w:sz w:val="24"/>
          <w:szCs w:val="24"/>
          <w:lang w:eastAsia="cs-CZ"/>
        </w:rPr>
        <w:t xml:space="preserve">vytvořeným systémům Poskytovatelem </w:t>
      </w:r>
      <w:r w:rsidR="00FB7474">
        <w:rPr>
          <w:rFonts w:ascii="Garamond" w:eastAsia="Times New Roman" w:hAnsi="Garamond" w:cs="Consolas"/>
          <w:sz w:val="24"/>
          <w:szCs w:val="24"/>
          <w:lang w:eastAsia="cs-CZ"/>
        </w:rPr>
        <w:t>Zákazníkovi.</w:t>
      </w:r>
    </w:p>
    <w:p w:rsidR="000A576B" w:rsidRPr="00E64BC9" w:rsidRDefault="00FB7474" w:rsidP="00E64BC9">
      <w:pPr>
        <w:numPr>
          <w:ilvl w:val="0"/>
          <w:numId w:val="3"/>
        </w:numPr>
        <w:spacing w:after="120" w:line="240" w:lineRule="auto"/>
        <w:jc w:val="both"/>
        <w:rPr>
          <w:rFonts w:ascii="Garamond" w:eastAsia="Times New Roman" w:hAnsi="Garamond" w:cs="Consolas"/>
          <w:sz w:val="24"/>
          <w:szCs w:val="24"/>
          <w:lang w:eastAsia="cs-CZ"/>
        </w:rPr>
      </w:pPr>
      <w:r w:rsidRPr="00DA79D4">
        <w:rPr>
          <w:rFonts w:ascii="Garamond" w:eastAsia="Times New Roman" w:hAnsi="Garamond" w:cs="Consolas"/>
          <w:sz w:val="24"/>
          <w:szCs w:val="24"/>
          <w:lang w:eastAsia="cs-CZ"/>
        </w:rPr>
        <w:t xml:space="preserve">Technickou podporou </w:t>
      </w:r>
      <w:r w:rsidR="00205645" w:rsidRPr="00DA79D4">
        <w:rPr>
          <w:rFonts w:ascii="Garamond" w:eastAsia="Times New Roman" w:hAnsi="Garamond" w:cs="Consolas"/>
          <w:sz w:val="24"/>
          <w:szCs w:val="24"/>
          <w:lang w:eastAsia="cs-CZ"/>
        </w:rPr>
        <w:t xml:space="preserve">k systémům </w:t>
      </w:r>
      <w:r w:rsidRPr="00DA79D4">
        <w:rPr>
          <w:rFonts w:ascii="Garamond" w:eastAsia="Times New Roman" w:hAnsi="Garamond" w:cs="Consolas"/>
          <w:sz w:val="24"/>
          <w:szCs w:val="24"/>
          <w:lang w:eastAsia="cs-CZ"/>
        </w:rPr>
        <w:t xml:space="preserve">se </w:t>
      </w:r>
      <w:r w:rsidR="009D3EAD">
        <w:rPr>
          <w:rFonts w:ascii="Garamond" w:eastAsia="Times New Roman" w:hAnsi="Garamond" w:cs="Consolas"/>
          <w:sz w:val="24"/>
          <w:szCs w:val="24"/>
          <w:lang w:eastAsia="cs-CZ"/>
        </w:rPr>
        <w:t xml:space="preserve">zejména </w:t>
      </w:r>
      <w:r w:rsidRPr="00DA79D4">
        <w:rPr>
          <w:rFonts w:ascii="Garamond" w:eastAsia="Times New Roman" w:hAnsi="Garamond" w:cs="Consolas"/>
          <w:sz w:val="24"/>
          <w:szCs w:val="24"/>
          <w:lang w:eastAsia="cs-CZ"/>
        </w:rPr>
        <w:t xml:space="preserve">rozumí: </w:t>
      </w:r>
    </w:p>
    <w:p w:rsidR="00205645" w:rsidRDefault="00FB7474" w:rsidP="00E64BC9">
      <w:pPr>
        <w:numPr>
          <w:ilvl w:val="0"/>
          <w:numId w:val="1"/>
        </w:numPr>
        <w:spacing w:after="120" w:line="240" w:lineRule="auto"/>
        <w:jc w:val="both"/>
        <w:rPr>
          <w:rFonts w:ascii="Garamond" w:eastAsia="Times New Roman" w:hAnsi="Garamond" w:cs="Consolas"/>
          <w:sz w:val="24"/>
          <w:szCs w:val="24"/>
          <w:lang w:eastAsia="cs-CZ"/>
        </w:rPr>
      </w:pPr>
      <w:r>
        <w:rPr>
          <w:rFonts w:ascii="Garamond" w:eastAsia="Times New Roman" w:hAnsi="Garamond" w:cs="Consolas"/>
          <w:sz w:val="24"/>
          <w:szCs w:val="24"/>
          <w:lang w:eastAsia="cs-CZ"/>
        </w:rPr>
        <w:t>k</w:t>
      </w:r>
      <w:r w:rsidRPr="00FB7474">
        <w:rPr>
          <w:rFonts w:ascii="Garamond" w:eastAsia="Times New Roman" w:hAnsi="Garamond" w:cs="Consolas"/>
          <w:sz w:val="24"/>
          <w:szCs w:val="24"/>
          <w:lang w:eastAsia="cs-CZ"/>
        </w:rPr>
        <w:t>onzultační</w:t>
      </w:r>
      <w:r>
        <w:rPr>
          <w:rFonts w:ascii="Garamond" w:eastAsia="Times New Roman" w:hAnsi="Garamond" w:cs="Consolas"/>
          <w:sz w:val="24"/>
          <w:szCs w:val="24"/>
          <w:lang w:eastAsia="cs-CZ"/>
        </w:rPr>
        <w:t xml:space="preserve"> a </w:t>
      </w:r>
      <w:r w:rsidRPr="00FB7474">
        <w:rPr>
          <w:rFonts w:ascii="Garamond" w:eastAsia="Times New Roman" w:hAnsi="Garamond" w:cs="Consolas"/>
          <w:sz w:val="24"/>
          <w:szCs w:val="24"/>
          <w:lang w:eastAsia="cs-CZ"/>
        </w:rPr>
        <w:t>poradensk</w:t>
      </w:r>
      <w:r>
        <w:rPr>
          <w:rFonts w:ascii="Garamond" w:eastAsia="Times New Roman" w:hAnsi="Garamond" w:cs="Consolas"/>
          <w:sz w:val="24"/>
          <w:szCs w:val="24"/>
          <w:lang w:eastAsia="cs-CZ"/>
        </w:rPr>
        <w:t>é služby</w:t>
      </w:r>
      <w:r w:rsidR="000A576B">
        <w:rPr>
          <w:rFonts w:ascii="Garamond" w:eastAsia="Times New Roman" w:hAnsi="Garamond" w:cs="Consolas"/>
          <w:sz w:val="24"/>
          <w:szCs w:val="24"/>
          <w:lang w:eastAsia="cs-CZ"/>
        </w:rPr>
        <w:t xml:space="preserve"> ohledně systémů</w:t>
      </w:r>
      <w:r w:rsidR="00205645">
        <w:rPr>
          <w:rFonts w:ascii="Garamond" w:eastAsia="Times New Roman" w:hAnsi="Garamond" w:cs="Consolas"/>
          <w:sz w:val="24"/>
          <w:szCs w:val="24"/>
          <w:lang w:eastAsia="cs-CZ"/>
        </w:rPr>
        <w:t>,</w:t>
      </w:r>
    </w:p>
    <w:p w:rsidR="00FB7474" w:rsidRPr="00CF27DD" w:rsidRDefault="00FB7474" w:rsidP="00E64BC9">
      <w:pPr>
        <w:numPr>
          <w:ilvl w:val="0"/>
          <w:numId w:val="1"/>
        </w:numPr>
        <w:spacing w:after="120" w:line="240" w:lineRule="auto"/>
        <w:jc w:val="both"/>
        <w:rPr>
          <w:rFonts w:ascii="Garamond" w:eastAsia="Times New Roman" w:hAnsi="Garamond" w:cs="Consolas"/>
          <w:sz w:val="24"/>
          <w:szCs w:val="24"/>
          <w:lang w:eastAsia="cs-CZ"/>
        </w:rPr>
      </w:pPr>
      <w:r w:rsidRPr="000A576B">
        <w:rPr>
          <w:rFonts w:ascii="Garamond" w:eastAsia="Times New Roman" w:hAnsi="Garamond" w:cs="Consolas"/>
          <w:sz w:val="24"/>
          <w:szCs w:val="24"/>
          <w:lang w:eastAsia="cs-CZ"/>
        </w:rPr>
        <w:lastRenderedPageBreak/>
        <w:t xml:space="preserve">podpora </w:t>
      </w:r>
      <w:r w:rsidR="00205645" w:rsidRPr="000A576B">
        <w:rPr>
          <w:rFonts w:ascii="Garamond" w:eastAsia="Times New Roman" w:hAnsi="Garamond" w:cs="Consolas"/>
          <w:sz w:val="24"/>
          <w:szCs w:val="24"/>
          <w:lang w:eastAsia="cs-CZ"/>
        </w:rPr>
        <w:t>a/nebo</w:t>
      </w:r>
      <w:r w:rsidRPr="000A576B">
        <w:rPr>
          <w:rFonts w:ascii="Garamond" w:eastAsia="Times New Roman" w:hAnsi="Garamond" w:cs="Consolas"/>
          <w:sz w:val="24"/>
          <w:szCs w:val="24"/>
          <w:lang w:eastAsia="cs-CZ"/>
        </w:rPr>
        <w:t xml:space="preserve"> pomoc při instalaci a nastavení parametrů software systémů</w:t>
      </w:r>
      <w:r w:rsidR="00205645" w:rsidRPr="000A576B">
        <w:rPr>
          <w:rFonts w:ascii="Garamond" w:eastAsia="Times New Roman" w:hAnsi="Garamond" w:cs="Consolas"/>
          <w:sz w:val="24"/>
          <w:szCs w:val="24"/>
          <w:lang w:eastAsia="cs-CZ"/>
        </w:rPr>
        <w:t>,</w:t>
      </w:r>
      <w:r w:rsidR="000B5325">
        <w:rPr>
          <w:rFonts w:ascii="Garamond" w:eastAsia="Times New Roman" w:hAnsi="Garamond" w:cs="Consolas"/>
          <w:sz w:val="24"/>
          <w:szCs w:val="24"/>
          <w:lang w:eastAsia="cs-CZ"/>
        </w:rPr>
        <w:t xml:space="preserve"> </w:t>
      </w:r>
      <w:r w:rsidR="000B5325" w:rsidRPr="00CF27DD">
        <w:rPr>
          <w:rFonts w:ascii="Garamond" w:eastAsia="Times New Roman" w:hAnsi="Garamond" w:cs="Consolas"/>
          <w:sz w:val="24"/>
          <w:szCs w:val="24"/>
          <w:lang w:eastAsia="cs-CZ"/>
        </w:rPr>
        <w:t>které nejsou první instalací nebo počátečním nastavením</w:t>
      </w:r>
      <w:r w:rsidR="00CF27DD">
        <w:rPr>
          <w:rFonts w:ascii="Garamond" w:eastAsia="Times New Roman" w:hAnsi="Garamond" w:cs="Consolas"/>
          <w:sz w:val="24"/>
          <w:szCs w:val="24"/>
          <w:lang w:eastAsia="cs-CZ"/>
        </w:rPr>
        <w:t>,</w:t>
      </w:r>
    </w:p>
    <w:p w:rsidR="00FE7DCE" w:rsidRPr="009B3E92" w:rsidRDefault="000A576B" w:rsidP="009B3E92">
      <w:pPr>
        <w:numPr>
          <w:ilvl w:val="0"/>
          <w:numId w:val="1"/>
        </w:numPr>
        <w:spacing w:after="120" w:line="240" w:lineRule="auto"/>
        <w:jc w:val="both"/>
        <w:rPr>
          <w:rFonts w:ascii="Garamond" w:eastAsia="Times New Roman" w:hAnsi="Garamond" w:cs="Consolas"/>
          <w:sz w:val="24"/>
          <w:szCs w:val="24"/>
          <w:lang w:eastAsia="cs-CZ"/>
        </w:rPr>
      </w:pPr>
      <w:r w:rsidRPr="00FB7474">
        <w:rPr>
          <w:rFonts w:ascii="Garamond" w:eastAsia="Times New Roman" w:hAnsi="Garamond" w:cs="Consolas"/>
          <w:sz w:val="24"/>
          <w:szCs w:val="24"/>
          <w:lang w:eastAsia="cs-CZ"/>
        </w:rPr>
        <w:t>instalační</w:t>
      </w:r>
      <w:r>
        <w:rPr>
          <w:rFonts w:ascii="Garamond" w:eastAsia="Times New Roman" w:hAnsi="Garamond" w:cs="Consolas"/>
          <w:sz w:val="24"/>
          <w:szCs w:val="24"/>
          <w:lang w:eastAsia="cs-CZ"/>
        </w:rPr>
        <w:t xml:space="preserve"> </w:t>
      </w:r>
      <w:r w:rsidRPr="00FB7474">
        <w:rPr>
          <w:rFonts w:ascii="Garamond" w:eastAsia="Times New Roman" w:hAnsi="Garamond" w:cs="Consolas"/>
          <w:sz w:val="24"/>
          <w:szCs w:val="24"/>
          <w:lang w:eastAsia="cs-CZ"/>
        </w:rPr>
        <w:t>služ</w:t>
      </w:r>
      <w:r>
        <w:rPr>
          <w:rFonts w:ascii="Garamond" w:eastAsia="Times New Roman" w:hAnsi="Garamond" w:cs="Consolas"/>
          <w:sz w:val="24"/>
          <w:szCs w:val="24"/>
          <w:lang w:eastAsia="cs-CZ"/>
        </w:rPr>
        <w:t>by k</w:t>
      </w:r>
      <w:r w:rsidR="000B5325">
        <w:rPr>
          <w:rFonts w:ascii="Garamond" w:eastAsia="Times New Roman" w:hAnsi="Garamond" w:cs="Consolas"/>
          <w:sz w:val="24"/>
          <w:szCs w:val="24"/>
          <w:lang w:eastAsia="cs-CZ"/>
        </w:rPr>
        <w:t> </w:t>
      </w:r>
      <w:r>
        <w:rPr>
          <w:rFonts w:ascii="Garamond" w:eastAsia="Times New Roman" w:hAnsi="Garamond" w:cs="Consolas"/>
          <w:sz w:val="24"/>
          <w:szCs w:val="24"/>
          <w:lang w:eastAsia="cs-CZ"/>
        </w:rPr>
        <w:t>systémům</w:t>
      </w:r>
      <w:r w:rsidR="000B5325">
        <w:rPr>
          <w:rFonts w:ascii="Garamond" w:eastAsia="Times New Roman" w:hAnsi="Garamond" w:cs="Consolas"/>
          <w:sz w:val="24"/>
          <w:szCs w:val="24"/>
          <w:lang w:eastAsia="cs-CZ"/>
        </w:rPr>
        <w:t xml:space="preserve">, </w:t>
      </w:r>
      <w:r w:rsidR="000B5325" w:rsidRPr="00CF27DD">
        <w:rPr>
          <w:rFonts w:ascii="Garamond" w:eastAsia="Times New Roman" w:hAnsi="Garamond" w:cs="Consolas"/>
          <w:sz w:val="24"/>
          <w:szCs w:val="24"/>
          <w:lang w:eastAsia="cs-CZ"/>
        </w:rPr>
        <w:t>které nejsou první instalací</w:t>
      </w:r>
      <w:r w:rsidR="000B5325">
        <w:rPr>
          <w:rFonts w:ascii="Garamond" w:eastAsia="Times New Roman" w:hAnsi="Garamond" w:cs="Consolas"/>
          <w:sz w:val="24"/>
          <w:szCs w:val="24"/>
          <w:lang w:eastAsia="cs-CZ"/>
        </w:rPr>
        <w:t xml:space="preserve">. </w:t>
      </w:r>
    </w:p>
    <w:p w:rsidR="00FE7DCE" w:rsidRPr="00FE7DCE" w:rsidRDefault="00FE7DCE" w:rsidP="00FE7DCE">
      <w:pPr>
        <w:numPr>
          <w:ilvl w:val="0"/>
          <w:numId w:val="3"/>
        </w:numPr>
        <w:spacing w:after="0" w:line="240" w:lineRule="auto"/>
        <w:jc w:val="both"/>
        <w:rPr>
          <w:rFonts w:ascii="Garamond" w:eastAsia="Times New Roman" w:hAnsi="Garamond" w:cs="Consolas"/>
          <w:sz w:val="24"/>
          <w:szCs w:val="24"/>
          <w:lang w:eastAsia="cs-CZ"/>
        </w:rPr>
      </w:pPr>
      <w:r w:rsidRPr="00FE7DCE">
        <w:rPr>
          <w:rFonts w:ascii="Garamond" w:eastAsia="Times New Roman" w:hAnsi="Garamond" w:cs="Consolas"/>
          <w:sz w:val="24"/>
          <w:szCs w:val="24"/>
          <w:lang w:eastAsia="cs-CZ"/>
        </w:rPr>
        <w:t>Na hardware</w:t>
      </w:r>
      <w:r w:rsidR="005A1038">
        <w:rPr>
          <w:rFonts w:ascii="Garamond" w:eastAsia="Times New Roman" w:hAnsi="Garamond" w:cs="Consolas"/>
          <w:sz w:val="24"/>
          <w:szCs w:val="24"/>
          <w:lang w:eastAsia="cs-CZ"/>
        </w:rPr>
        <w:t>,</w:t>
      </w:r>
      <w:r w:rsidRPr="00FE7DCE">
        <w:rPr>
          <w:rFonts w:ascii="Garamond" w:eastAsia="Times New Roman" w:hAnsi="Garamond" w:cs="Consolas"/>
          <w:sz w:val="24"/>
          <w:szCs w:val="24"/>
          <w:lang w:eastAsia="cs-CZ"/>
        </w:rPr>
        <w:t xml:space="preserve"> jehož výrobcem je Poskytovatel, </w:t>
      </w:r>
      <w:r>
        <w:rPr>
          <w:rFonts w:ascii="Garamond" w:eastAsia="Times New Roman" w:hAnsi="Garamond" w:cs="Consolas"/>
          <w:sz w:val="24"/>
          <w:szCs w:val="24"/>
          <w:lang w:eastAsia="cs-CZ"/>
        </w:rPr>
        <w:t>se</w:t>
      </w:r>
      <w:r w:rsidRPr="00FE7DCE">
        <w:rPr>
          <w:rFonts w:ascii="Garamond" w:eastAsia="Times New Roman" w:hAnsi="Garamond" w:cs="Consolas"/>
          <w:sz w:val="24"/>
          <w:szCs w:val="24"/>
          <w:lang w:eastAsia="cs-CZ"/>
        </w:rPr>
        <w:t xml:space="preserve"> Poskyt</w:t>
      </w:r>
      <w:r>
        <w:rPr>
          <w:rFonts w:ascii="Garamond" w:eastAsia="Times New Roman" w:hAnsi="Garamond" w:cs="Consolas"/>
          <w:sz w:val="24"/>
          <w:szCs w:val="24"/>
          <w:lang w:eastAsia="cs-CZ"/>
        </w:rPr>
        <w:t>ovatel zavazuje</w:t>
      </w:r>
      <w:r w:rsidRPr="00FE7DCE">
        <w:rPr>
          <w:rFonts w:ascii="Garamond" w:eastAsia="Times New Roman" w:hAnsi="Garamond" w:cs="Consolas"/>
          <w:sz w:val="24"/>
          <w:szCs w:val="24"/>
          <w:lang w:eastAsia="cs-CZ"/>
        </w:rPr>
        <w:t xml:space="preserve"> v rámci technické podpory dle této smlouvy </w:t>
      </w:r>
      <w:r>
        <w:rPr>
          <w:rFonts w:ascii="Garamond" w:eastAsia="Times New Roman" w:hAnsi="Garamond" w:cs="Consolas"/>
          <w:sz w:val="24"/>
          <w:szCs w:val="24"/>
          <w:lang w:eastAsia="cs-CZ"/>
        </w:rPr>
        <w:t xml:space="preserve">poskytnout </w:t>
      </w:r>
      <w:r w:rsidR="005A1038">
        <w:rPr>
          <w:rFonts w:ascii="Garamond" w:eastAsia="Times New Roman" w:hAnsi="Garamond" w:cs="Consolas"/>
          <w:sz w:val="24"/>
          <w:szCs w:val="24"/>
          <w:lang w:eastAsia="cs-CZ"/>
        </w:rPr>
        <w:t>Zákazníkovi</w:t>
      </w:r>
      <w:r w:rsidRPr="00FE7DCE">
        <w:rPr>
          <w:rFonts w:ascii="Garamond" w:eastAsia="Times New Roman" w:hAnsi="Garamond" w:cs="Consolas"/>
          <w:sz w:val="24"/>
          <w:szCs w:val="24"/>
          <w:lang w:eastAsia="cs-CZ"/>
        </w:rPr>
        <w:t xml:space="preserve"> záruku v délce trvání </w:t>
      </w:r>
      <w:r w:rsidR="00510511">
        <w:rPr>
          <w:rFonts w:ascii="Garamond" w:eastAsia="Times New Roman" w:hAnsi="Garamond" w:cs="Consolas"/>
          <w:sz w:val="24"/>
          <w:szCs w:val="24"/>
          <w:lang w:eastAsia="cs-CZ"/>
        </w:rPr>
        <w:t>2 (dva)</w:t>
      </w:r>
      <w:r w:rsidRPr="00FE7DCE">
        <w:rPr>
          <w:rFonts w:ascii="Garamond" w:eastAsia="Times New Roman" w:hAnsi="Garamond" w:cs="Consolas"/>
          <w:sz w:val="24"/>
          <w:szCs w:val="24"/>
          <w:lang w:eastAsia="cs-CZ"/>
        </w:rPr>
        <w:t xml:space="preserve"> roky.</w:t>
      </w:r>
    </w:p>
    <w:p w:rsidR="00FE7DCE" w:rsidRDefault="00FE7DCE" w:rsidP="00FE7DCE">
      <w:pPr>
        <w:spacing w:after="0" w:line="240" w:lineRule="auto"/>
        <w:ind w:left="720"/>
        <w:jc w:val="both"/>
        <w:rPr>
          <w:rFonts w:ascii="Garamond" w:eastAsia="Times New Roman" w:hAnsi="Garamond" w:cs="Consolas"/>
          <w:sz w:val="24"/>
          <w:szCs w:val="24"/>
          <w:lang w:eastAsia="cs-CZ"/>
        </w:rPr>
      </w:pPr>
    </w:p>
    <w:p w:rsidR="00CF27DD" w:rsidRDefault="00CF27DD" w:rsidP="00CF27DD">
      <w:pPr>
        <w:spacing w:after="0" w:line="240" w:lineRule="auto"/>
        <w:ind w:left="720"/>
        <w:jc w:val="both"/>
        <w:rPr>
          <w:rFonts w:ascii="Garamond" w:eastAsia="Times New Roman" w:hAnsi="Garamond" w:cs="Consolas"/>
          <w:sz w:val="24"/>
          <w:szCs w:val="24"/>
          <w:lang w:eastAsia="cs-CZ"/>
        </w:rPr>
      </w:pPr>
    </w:p>
    <w:p w:rsidR="00CF27DD" w:rsidRDefault="00CF27DD" w:rsidP="00CF27DD">
      <w:pPr>
        <w:spacing w:after="0" w:line="240" w:lineRule="auto"/>
        <w:ind w:left="720"/>
        <w:jc w:val="both"/>
        <w:rPr>
          <w:rFonts w:ascii="Garamond" w:eastAsia="Times New Roman" w:hAnsi="Garamond" w:cs="Consolas"/>
          <w:sz w:val="24"/>
          <w:szCs w:val="24"/>
          <w:lang w:eastAsia="cs-CZ"/>
        </w:rPr>
      </w:pPr>
    </w:p>
    <w:p w:rsidR="000A576B" w:rsidRPr="00CF27DD" w:rsidRDefault="000A576B" w:rsidP="00CF27DD">
      <w:pPr>
        <w:spacing w:after="0" w:line="240" w:lineRule="auto"/>
        <w:jc w:val="center"/>
        <w:rPr>
          <w:rFonts w:ascii="Garamond" w:eastAsia="Times New Roman" w:hAnsi="Garamond" w:cs="Consolas"/>
          <w:sz w:val="24"/>
          <w:szCs w:val="24"/>
          <w:lang w:eastAsia="cs-CZ"/>
        </w:rPr>
      </w:pPr>
      <w:r>
        <w:rPr>
          <w:rFonts w:ascii="Garamond" w:hAnsi="Garamond"/>
          <w:b/>
          <w:sz w:val="24"/>
          <w:szCs w:val="24"/>
        </w:rPr>
        <w:t>III.</w:t>
      </w:r>
    </w:p>
    <w:p w:rsidR="000A576B" w:rsidRDefault="000A576B" w:rsidP="000A576B">
      <w:pPr>
        <w:pStyle w:val="Prosttext"/>
        <w:jc w:val="center"/>
        <w:rPr>
          <w:rFonts w:ascii="Garamond" w:hAnsi="Garamond"/>
          <w:b/>
          <w:sz w:val="24"/>
          <w:szCs w:val="24"/>
        </w:rPr>
      </w:pPr>
      <w:r>
        <w:rPr>
          <w:rFonts w:ascii="Garamond" w:hAnsi="Garamond"/>
          <w:b/>
          <w:sz w:val="24"/>
          <w:szCs w:val="24"/>
        </w:rPr>
        <w:t>Způsob a termíny plnění technické podpory</w:t>
      </w:r>
    </w:p>
    <w:p w:rsidR="00DA79D4" w:rsidRDefault="00DA79D4" w:rsidP="000A576B">
      <w:pPr>
        <w:pStyle w:val="Prosttext"/>
        <w:jc w:val="center"/>
        <w:rPr>
          <w:rFonts w:ascii="Garamond" w:hAnsi="Garamond"/>
          <w:b/>
          <w:sz w:val="24"/>
          <w:szCs w:val="24"/>
        </w:rPr>
      </w:pPr>
    </w:p>
    <w:p w:rsidR="000A576B" w:rsidRPr="00E64BC9" w:rsidRDefault="000A576B" w:rsidP="00E64BC9">
      <w:pPr>
        <w:numPr>
          <w:ilvl w:val="0"/>
          <w:numId w:val="10"/>
        </w:numPr>
        <w:spacing w:after="120" w:line="240" w:lineRule="auto"/>
        <w:jc w:val="both"/>
        <w:rPr>
          <w:rFonts w:ascii="Garamond" w:eastAsia="Times New Roman" w:hAnsi="Garamond" w:cs="Consolas"/>
          <w:sz w:val="24"/>
          <w:szCs w:val="24"/>
          <w:lang w:eastAsia="cs-CZ"/>
        </w:rPr>
      </w:pPr>
      <w:r>
        <w:rPr>
          <w:rFonts w:ascii="Garamond" w:eastAsia="Times New Roman" w:hAnsi="Garamond" w:cs="Consolas"/>
          <w:sz w:val="24"/>
          <w:szCs w:val="24"/>
          <w:lang w:eastAsia="cs-CZ"/>
        </w:rPr>
        <w:t>Technická podpora bude</w:t>
      </w:r>
      <w:r w:rsidR="00961035">
        <w:rPr>
          <w:rFonts w:ascii="Garamond" w:eastAsia="Times New Roman" w:hAnsi="Garamond" w:cs="Consolas"/>
          <w:sz w:val="24"/>
          <w:szCs w:val="24"/>
          <w:lang w:eastAsia="cs-CZ"/>
        </w:rPr>
        <w:t xml:space="preserve"> Poskytovatelem</w:t>
      </w:r>
      <w:r w:rsidR="003824F7" w:rsidRPr="003824F7">
        <w:rPr>
          <w:rFonts w:ascii="Garamond" w:eastAsia="Times New Roman" w:hAnsi="Garamond" w:cs="Consolas"/>
          <w:sz w:val="24"/>
          <w:szCs w:val="24"/>
          <w:lang w:eastAsia="cs-CZ"/>
        </w:rPr>
        <w:t xml:space="preserve"> </w:t>
      </w:r>
      <w:r w:rsidR="00162664">
        <w:rPr>
          <w:rFonts w:ascii="Garamond" w:eastAsia="Times New Roman" w:hAnsi="Garamond" w:cs="Consolas"/>
          <w:sz w:val="24"/>
          <w:szCs w:val="24"/>
          <w:lang w:eastAsia="cs-CZ"/>
        </w:rPr>
        <w:t xml:space="preserve">Zákazníkovi </w:t>
      </w:r>
      <w:r w:rsidR="003824F7" w:rsidRPr="003824F7">
        <w:rPr>
          <w:rFonts w:ascii="Garamond" w:eastAsia="Times New Roman" w:hAnsi="Garamond" w:cs="Consolas"/>
          <w:sz w:val="24"/>
          <w:szCs w:val="24"/>
          <w:lang w:eastAsia="cs-CZ"/>
        </w:rPr>
        <w:t>poskytován</w:t>
      </w:r>
      <w:r>
        <w:rPr>
          <w:rFonts w:ascii="Garamond" w:eastAsia="Times New Roman" w:hAnsi="Garamond" w:cs="Consolas"/>
          <w:sz w:val="24"/>
          <w:szCs w:val="24"/>
          <w:lang w:eastAsia="cs-CZ"/>
        </w:rPr>
        <w:t xml:space="preserve">a </w:t>
      </w:r>
      <w:r w:rsidR="003824F7" w:rsidRPr="003824F7">
        <w:rPr>
          <w:rFonts w:ascii="Garamond" w:eastAsia="Times New Roman" w:hAnsi="Garamond" w:cs="Consolas"/>
          <w:sz w:val="24"/>
          <w:szCs w:val="24"/>
          <w:lang w:eastAsia="cs-CZ"/>
        </w:rPr>
        <w:t>následujícím způsobem:</w:t>
      </w:r>
    </w:p>
    <w:p w:rsidR="00162664" w:rsidRPr="00EA6F86" w:rsidRDefault="000A576B" w:rsidP="00E64BC9">
      <w:pPr>
        <w:numPr>
          <w:ilvl w:val="0"/>
          <w:numId w:val="11"/>
        </w:numPr>
        <w:autoSpaceDE w:val="0"/>
        <w:autoSpaceDN w:val="0"/>
        <w:adjustRightInd w:val="0"/>
        <w:spacing w:after="120" w:line="240" w:lineRule="auto"/>
        <w:jc w:val="both"/>
        <w:rPr>
          <w:rFonts w:ascii="Garamond" w:eastAsia="Times New Roman" w:hAnsi="Garamond" w:cs="Consolas"/>
          <w:sz w:val="24"/>
          <w:szCs w:val="24"/>
          <w:lang w:eastAsia="cs-CZ"/>
        </w:rPr>
      </w:pPr>
      <w:r w:rsidRPr="00EA6F86">
        <w:rPr>
          <w:rFonts w:ascii="Garamond" w:eastAsia="Times New Roman" w:hAnsi="Garamond" w:cs="Consolas"/>
          <w:sz w:val="24"/>
          <w:szCs w:val="24"/>
          <w:lang w:eastAsia="cs-CZ"/>
        </w:rPr>
        <w:t>p</w:t>
      </w:r>
      <w:r w:rsidR="003824F7" w:rsidRPr="00EA6F86">
        <w:rPr>
          <w:rFonts w:ascii="Garamond" w:eastAsia="Times New Roman" w:hAnsi="Garamond" w:cs="Consolas"/>
          <w:sz w:val="24"/>
          <w:szCs w:val="24"/>
          <w:lang w:eastAsia="cs-CZ"/>
        </w:rPr>
        <w:t xml:space="preserve">rostřednictvím </w:t>
      </w:r>
      <w:r w:rsidR="00FE7DCE" w:rsidRPr="00EA6F86">
        <w:rPr>
          <w:rFonts w:ascii="Garamond" w:eastAsia="Times New Roman" w:hAnsi="Garamond" w:cs="Consolas"/>
          <w:b/>
          <w:sz w:val="24"/>
          <w:szCs w:val="24"/>
          <w:lang w:eastAsia="cs-CZ"/>
        </w:rPr>
        <w:t>HOT-LINE</w:t>
      </w:r>
      <w:r w:rsidR="003824F7" w:rsidRPr="00EA6F86">
        <w:rPr>
          <w:rFonts w:ascii="Garamond" w:eastAsia="Times New Roman" w:hAnsi="Garamond" w:cs="Consolas"/>
          <w:b/>
          <w:sz w:val="24"/>
          <w:szCs w:val="24"/>
          <w:lang w:eastAsia="cs-CZ"/>
        </w:rPr>
        <w:t xml:space="preserve"> telefonické podpory</w:t>
      </w:r>
      <w:r w:rsidR="00C96672" w:rsidRPr="00EA6F86">
        <w:rPr>
          <w:rFonts w:ascii="Garamond" w:eastAsia="Times New Roman" w:hAnsi="Garamond" w:cs="Consolas"/>
          <w:sz w:val="24"/>
          <w:szCs w:val="24"/>
          <w:lang w:eastAsia="cs-CZ"/>
        </w:rPr>
        <w:t>. Je poskytována v případě obvyklých potíží. Podpora je poskytována prostřednictvím telefonní linky +420</w:t>
      </w:r>
      <w:r w:rsidR="00FE2836" w:rsidRPr="00EA6F86">
        <w:rPr>
          <w:rFonts w:ascii="Garamond" w:eastAsia="Times New Roman" w:hAnsi="Garamond" w:cs="Consolas"/>
          <w:sz w:val="24"/>
          <w:szCs w:val="24"/>
          <w:lang w:eastAsia="cs-CZ"/>
        </w:rPr>
        <w:t> 539 003 809</w:t>
      </w:r>
      <w:r w:rsidR="00C96672" w:rsidRPr="00EA6F86">
        <w:rPr>
          <w:rFonts w:ascii="Garamond" w:eastAsia="Times New Roman" w:hAnsi="Garamond" w:cs="Consolas"/>
          <w:sz w:val="24"/>
          <w:szCs w:val="24"/>
          <w:lang w:eastAsia="cs-CZ"/>
        </w:rPr>
        <w:t>.</w:t>
      </w:r>
    </w:p>
    <w:p w:rsidR="00162664" w:rsidRPr="00C96672" w:rsidRDefault="000A576B" w:rsidP="00E64BC9">
      <w:pPr>
        <w:numPr>
          <w:ilvl w:val="0"/>
          <w:numId w:val="11"/>
        </w:numPr>
        <w:autoSpaceDE w:val="0"/>
        <w:autoSpaceDN w:val="0"/>
        <w:adjustRightInd w:val="0"/>
        <w:spacing w:after="120" w:line="240" w:lineRule="auto"/>
        <w:jc w:val="both"/>
        <w:rPr>
          <w:rFonts w:ascii="Garamond" w:eastAsia="Times New Roman" w:hAnsi="Garamond" w:cs="Consolas"/>
          <w:sz w:val="24"/>
          <w:szCs w:val="24"/>
          <w:lang w:eastAsia="cs-CZ"/>
        </w:rPr>
      </w:pPr>
      <w:r w:rsidRPr="00EA6F86">
        <w:rPr>
          <w:rFonts w:ascii="Garamond" w:eastAsia="Times New Roman" w:hAnsi="Garamond" w:cs="Consolas"/>
          <w:sz w:val="24"/>
          <w:szCs w:val="24"/>
          <w:lang w:eastAsia="cs-CZ"/>
        </w:rPr>
        <w:t xml:space="preserve">prostřednictvím </w:t>
      </w:r>
      <w:r w:rsidRPr="00EA6F86">
        <w:rPr>
          <w:rFonts w:ascii="Garamond" w:eastAsia="Times New Roman" w:hAnsi="Garamond" w:cs="Consolas"/>
          <w:b/>
          <w:sz w:val="24"/>
          <w:szCs w:val="24"/>
          <w:lang w:eastAsia="cs-CZ"/>
        </w:rPr>
        <w:t>e-mailové komunikace</w:t>
      </w:r>
      <w:r w:rsidR="00C96672" w:rsidRPr="00EA6F86">
        <w:rPr>
          <w:rFonts w:ascii="Garamond" w:eastAsia="Times New Roman" w:hAnsi="Garamond" w:cs="Consolas"/>
          <w:sz w:val="24"/>
          <w:szCs w:val="24"/>
          <w:lang w:eastAsia="cs-CZ"/>
        </w:rPr>
        <w:t xml:space="preserve">. Je poskytována v případě obvyklých potíží, </w:t>
      </w:r>
      <w:r w:rsidR="00C96672" w:rsidRPr="00C96672">
        <w:rPr>
          <w:rFonts w:ascii="Garamond" w:eastAsia="Times New Roman" w:hAnsi="Garamond" w:cs="Consolas"/>
          <w:sz w:val="24"/>
          <w:szCs w:val="24"/>
          <w:lang w:eastAsia="cs-CZ"/>
        </w:rPr>
        <w:t xml:space="preserve">a to prostřednictvím </w:t>
      </w:r>
      <w:r w:rsidR="00C96672">
        <w:rPr>
          <w:rFonts w:ascii="Garamond" w:eastAsia="Times New Roman" w:hAnsi="Garamond" w:cs="Consolas"/>
          <w:sz w:val="24"/>
          <w:szCs w:val="24"/>
          <w:lang w:eastAsia="cs-CZ"/>
        </w:rPr>
        <w:t>e</w:t>
      </w:r>
      <w:r w:rsidR="00C96672" w:rsidRPr="00C96672">
        <w:rPr>
          <w:rFonts w:ascii="Garamond" w:eastAsia="Times New Roman" w:hAnsi="Garamond" w:cs="Consolas"/>
          <w:sz w:val="24"/>
          <w:szCs w:val="24"/>
          <w:lang w:eastAsia="cs-CZ"/>
        </w:rPr>
        <w:t xml:space="preserve">-mailu: </w:t>
      </w:r>
      <w:hyperlink r:id="rId8" w:history="1">
        <w:r w:rsidR="00C96672" w:rsidRPr="00C96672">
          <w:rPr>
            <w:rStyle w:val="Hypertextovodkaz"/>
            <w:rFonts w:ascii="Garamond" w:eastAsia="Times New Roman" w:hAnsi="Garamond" w:cs="Consolas"/>
            <w:sz w:val="24"/>
            <w:szCs w:val="24"/>
            <w:lang w:eastAsia="cs-CZ"/>
          </w:rPr>
          <w:t>servis@gacc.cz</w:t>
        </w:r>
      </w:hyperlink>
      <w:r w:rsidRPr="00C96672">
        <w:rPr>
          <w:rFonts w:ascii="Garamond" w:eastAsia="Times New Roman" w:hAnsi="Garamond" w:cs="Consolas"/>
          <w:sz w:val="24"/>
          <w:szCs w:val="24"/>
          <w:lang w:eastAsia="cs-CZ"/>
        </w:rPr>
        <w:t>.</w:t>
      </w:r>
      <w:r w:rsidR="00C96672" w:rsidRPr="00C96672">
        <w:rPr>
          <w:rFonts w:ascii="Garamond" w:eastAsia="Times New Roman" w:hAnsi="Garamond" w:cs="Consolas"/>
          <w:sz w:val="24"/>
          <w:szCs w:val="24"/>
          <w:lang w:eastAsia="cs-CZ"/>
        </w:rPr>
        <w:t xml:space="preserve"> </w:t>
      </w:r>
    </w:p>
    <w:p w:rsidR="00C96672" w:rsidRPr="00E64BC9" w:rsidRDefault="00C96672" w:rsidP="00E64BC9">
      <w:pPr>
        <w:numPr>
          <w:ilvl w:val="0"/>
          <w:numId w:val="11"/>
        </w:numPr>
        <w:spacing w:after="120" w:line="240" w:lineRule="auto"/>
        <w:jc w:val="both"/>
        <w:rPr>
          <w:rFonts w:ascii="Garamond" w:eastAsia="Times New Roman" w:hAnsi="Garamond" w:cs="Consolas"/>
          <w:sz w:val="24"/>
          <w:szCs w:val="24"/>
          <w:lang w:eastAsia="cs-CZ"/>
        </w:rPr>
      </w:pPr>
      <w:r w:rsidRPr="00162664">
        <w:rPr>
          <w:rFonts w:ascii="Garamond" w:eastAsia="Times New Roman" w:hAnsi="Garamond" w:cs="Consolas"/>
          <w:sz w:val="24"/>
          <w:szCs w:val="24"/>
          <w:lang w:eastAsia="cs-CZ"/>
        </w:rPr>
        <w:t xml:space="preserve">prostřednictvím </w:t>
      </w:r>
      <w:r w:rsidRPr="00C96672">
        <w:rPr>
          <w:rFonts w:ascii="Garamond" w:eastAsia="Times New Roman" w:hAnsi="Garamond" w:cs="Consolas"/>
          <w:b/>
          <w:sz w:val="24"/>
          <w:szCs w:val="24"/>
          <w:lang w:eastAsia="cs-CZ"/>
        </w:rPr>
        <w:t>nástrojů vzdálené podpory</w:t>
      </w:r>
      <w:r>
        <w:rPr>
          <w:rFonts w:ascii="Garamond" w:eastAsia="Times New Roman" w:hAnsi="Garamond" w:cs="Consolas"/>
          <w:sz w:val="24"/>
          <w:szCs w:val="24"/>
          <w:lang w:eastAsia="cs-CZ"/>
        </w:rPr>
        <w:t xml:space="preserve">. </w:t>
      </w:r>
      <w:r w:rsidRPr="00C96672">
        <w:rPr>
          <w:rFonts w:ascii="Garamond" w:eastAsia="Times New Roman" w:hAnsi="Garamond" w:cs="Consolas"/>
          <w:sz w:val="24"/>
          <w:szCs w:val="24"/>
          <w:lang w:eastAsia="cs-CZ"/>
        </w:rPr>
        <w:t>Tato služba umožňuje přímé (on-line) zabezpečené</w:t>
      </w:r>
      <w:r>
        <w:rPr>
          <w:rFonts w:ascii="Garamond" w:eastAsia="Times New Roman" w:hAnsi="Garamond" w:cs="Consolas"/>
          <w:sz w:val="24"/>
          <w:szCs w:val="24"/>
          <w:lang w:eastAsia="cs-CZ"/>
        </w:rPr>
        <w:t xml:space="preserve"> </w:t>
      </w:r>
      <w:r w:rsidRPr="00C96672">
        <w:rPr>
          <w:rFonts w:ascii="Garamond" w:eastAsia="Times New Roman" w:hAnsi="Garamond" w:cs="Consolas"/>
          <w:sz w:val="24"/>
          <w:szCs w:val="24"/>
          <w:lang w:eastAsia="cs-CZ"/>
        </w:rPr>
        <w:t xml:space="preserve">propojení počítače technika </w:t>
      </w:r>
      <w:r>
        <w:rPr>
          <w:rFonts w:ascii="Garamond" w:eastAsia="Times New Roman" w:hAnsi="Garamond" w:cs="Consolas"/>
          <w:sz w:val="24"/>
          <w:szCs w:val="24"/>
          <w:lang w:eastAsia="cs-CZ"/>
        </w:rPr>
        <w:t>Poskytovatele</w:t>
      </w:r>
      <w:r w:rsidRPr="00C96672">
        <w:rPr>
          <w:rFonts w:ascii="Garamond" w:eastAsia="Times New Roman" w:hAnsi="Garamond" w:cs="Consolas"/>
          <w:sz w:val="24"/>
          <w:szCs w:val="24"/>
          <w:lang w:eastAsia="cs-CZ"/>
        </w:rPr>
        <w:t xml:space="preserve"> s počítačem </w:t>
      </w:r>
      <w:r>
        <w:rPr>
          <w:rFonts w:ascii="Garamond" w:eastAsia="Times New Roman" w:hAnsi="Garamond" w:cs="Consolas"/>
          <w:sz w:val="24"/>
          <w:szCs w:val="24"/>
          <w:lang w:eastAsia="cs-CZ"/>
        </w:rPr>
        <w:t>Zákazníka</w:t>
      </w:r>
      <w:r w:rsidRPr="00C96672">
        <w:rPr>
          <w:rFonts w:ascii="Garamond" w:eastAsia="Times New Roman" w:hAnsi="Garamond" w:cs="Consolas"/>
          <w:sz w:val="24"/>
          <w:szCs w:val="24"/>
          <w:lang w:eastAsia="cs-CZ"/>
        </w:rPr>
        <w:t xml:space="preserve"> prostřednictvím</w:t>
      </w:r>
      <w:r>
        <w:rPr>
          <w:rFonts w:ascii="Garamond" w:eastAsia="Times New Roman" w:hAnsi="Garamond" w:cs="Consolas"/>
          <w:sz w:val="24"/>
          <w:szCs w:val="24"/>
          <w:lang w:eastAsia="cs-CZ"/>
        </w:rPr>
        <w:t xml:space="preserve"> </w:t>
      </w:r>
      <w:r w:rsidRPr="00C96672">
        <w:rPr>
          <w:rFonts w:ascii="Garamond" w:eastAsia="Times New Roman" w:hAnsi="Garamond" w:cs="Consolas"/>
          <w:sz w:val="24"/>
          <w:szCs w:val="24"/>
          <w:lang w:eastAsia="cs-CZ"/>
        </w:rPr>
        <w:t>internetu.</w:t>
      </w:r>
    </w:p>
    <w:p w:rsidR="00162664" w:rsidRDefault="00162664" w:rsidP="00E64BC9">
      <w:pPr>
        <w:numPr>
          <w:ilvl w:val="0"/>
          <w:numId w:val="10"/>
        </w:numPr>
        <w:spacing w:after="120" w:line="240" w:lineRule="auto"/>
        <w:jc w:val="both"/>
        <w:rPr>
          <w:rFonts w:ascii="Garamond" w:eastAsia="Times New Roman" w:hAnsi="Garamond" w:cs="Consolas"/>
          <w:sz w:val="24"/>
          <w:szCs w:val="24"/>
          <w:lang w:eastAsia="cs-CZ"/>
        </w:rPr>
      </w:pPr>
      <w:r>
        <w:rPr>
          <w:rFonts w:ascii="Garamond" w:eastAsia="Times New Roman" w:hAnsi="Garamond" w:cs="Consolas"/>
          <w:sz w:val="24"/>
          <w:szCs w:val="24"/>
          <w:lang w:eastAsia="cs-CZ"/>
        </w:rPr>
        <w:t>Technická podpora bude Poskytovatelem</w:t>
      </w:r>
      <w:r w:rsidRPr="003824F7">
        <w:rPr>
          <w:rFonts w:ascii="Garamond" w:eastAsia="Times New Roman" w:hAnsi="Garamond" w:cs="Consolas"/>
          <w:sz w:val="24"/>
          <w:szCs w:val="24"/>
          <w:lang w:eastAsia="cs-CZ"/>
        </w:rPr>
        <w:t xml:space="preserve"> </w:t>
      </w:r>
      <w:r>
        <w:rPr>
          <w:rFonts w:ascii="Garamond" w:eastAsia="Times New Roman" w:hAnsi="Garamond" w:cs="Consolas"/>
          <w:sz w:val="24"/>
          <w:szCs w:val="24"/>
          <w:lang w:eastAsia="cs-CZ"/>
        </w:rPr>
        <w:t xml:space="preserve">Zákazníkovi dostupná </w:t>
      </w:r>
      <w:r w:rsidR="00CC2D49" w:rsidRPr="00CC2D49">
        <w:rPr>
          <w:rFonts w:ascii="Garamond" w:eastAsia="Times New Roman" w:hAnsi="Garamond" w:cs="Consolas"/>
          <w:sz w:val="24"/>
          <w:szCs w:val="24"/>
          <w:lang w:eastAsia="cs-CZ"/>
        </w:rPr>
        <w:t xml:space="preserve">v pracovní dny </w:t>
      </w:r>
      <w:r w:rsidRPr="00CC2D49">
        <w:rPr>
          <w:rFonts w:ascii="Garamond" w:eastAsia="Times New Roman" w:hAnsi="Garamond" w:cs="Consolas"/>
          <w:sz w:val="24"/>
          <w:szCs w:val="24"/>
          <w:lang w:eastAsia="cs-CZ"/>
        </w:rPr>
        <w:t xml:space="preserve">v čase od </w:t>
      </w:r>
      <w:r w:rsidR="00CF27DD">
        <w:rPr>
          <w:rFonts w:ascii="Garamond" w:eastAsia="Times New Roman" w:hAnsi="Garamond" w:cs="Consolas"/>
          <w:sz w:val="24"/>
          <w:szCs w:val="24"/>
          <w:lang w:eastAsia="cs-CZ"/>
        </w:rPr>
        <w:t>8</w:t>
      </w:r>
      <w:r w:rsidR="00CF27DD">
        <w:rPr>
          <w:rFonts w:ascii="Garamond" w:hAnsi="Garamond" w:cs="Arial"/>
          <w:bCs/>
          <w:kern w:val="36"/>
          <w:sz w:val="24"/>
          <w:szCs w:val="24"/>
        </w:rPr>
        <w:t>,00 hod do 11,30 hod a od 12,30 hod do 15,00 hod</w:t>
      </w:r>
      <w:r w:rsidR="00CC2D49">
        <w:rPr>
          <w:rFonts w:ascii="Garamond" w:eastAsia="Times New Roman" w:hAnsi="Garamond" w:cs="Consolas"/>
          <w:sz w:val="24"/>
          <w:szCs w:val="24"/>
          <w:lang w:eastAsia="cs-CZ"/>
        </w:rPr>
        <w:t xml:space="preserve">, pokud jde o </w:t>
      </w:r>
      <w:r w:rsidR="00FE7DCE">
        <w:rPr>
          <w:rFonts w:ascii="Garamond" w:eastAsia="Times New Roman" w:hAnsi="Garamond" w:cs="Consolas"/>
          <w:sz w:val="24"/>
          <w:szCs w:val="24"/>
          <w:lang w:eastAsia="cs-CZ"/>
        </w:rPr>
        <w:t>HOT-LINE</w:t>
      </w:r>
      <w:r w:rsidR="00CC2D49">
        <w:rPr>
          <w:rFonts w:ascii="Garamond" w:eastAsia="Times New Roman" w:hAnsi="Garamond" w:cs="Consolas"/>
          <w:sz w:val="24"/>
          <w:szCs w:val="24"/>
          <w:lang w:eastAsia="cs-CZ"/>
        </w:rPr>
        <w:t xml:space="preserve"> telefonickou podporu a podporu prostřednictvím nástrojů vzdálené podpory. Podpora prostřednictvím e-mailové komunikace bude Zákazníkovi poskytnuta nejpozději do 48 hodin od obdržení e-mailové zprávy od Zákazníka.  </w:t>
      </w:r>
    </w:p>
    <w:p w:rsidR="00162664" w:rsidRDefault="00162664" w:rsidP="00162664">
      <w:pPr>
        <w:spacing w:after="0" w:line="240" w:lineRule="auto"/>
        <w:ind w:left="720"/>
        <w:jc w:val="both"/>
        <w:rPr>
          <w:rFonts w:ascii="Garamond" w:eastAsia="Times New Roman" w:hAnsi="Garamond" w:cs="Consolas"/>
          <w:sz w:val="24"/>
          <w:szCs w:val="24"/>
          <w:lang w:eastAsia="cs-CZ"/>
        </w:rPr>
      </w:pPr>
    </w:p>
    <w:p w:rsidR="009D3EAD" w:rsidRDefault="009D3EAD" w:rsidP="009D3EAD">
      <w:pPr>
        <w:spacing w:after="0" w:line="240" w:lineRule="auto"/>
        <w:jc w:val="both"/>
        <w:rPr>
          <w:rFonts w:ascii="Garamond" w:eastAsia="Times New Roman" w:hAnsi="Garamond" w:cs="Consolas"/>
          <w:sz w:val="24"/>
          <w:szCs w:val="24"/>
          <w:lang w:eastAsia="cs-CZ"/>
        </w:rPr>
      </w:pPr>
    </w:p>
    <w:p w:rsidR="009D3EAD" w:rsidRPr="00DF61BE" w:rsidRDefault="009D3EAD" w:rsidP="009D3EAD">
      <w:pPr>
        <w:spacing w:after="0" w:line="240" w:lineRule="auto"/>
        <w:jc w:val="center"/>
        <w:rPr>
          <w:rFonts w:ascii="Garamond" w:eastAsia="Times New Roman" w:hAnsi="Garamond" w:cs="Consolas"/>
          <w:b/>
          <w:sz w:val="24"/>
          <w:szCs w:val="24"/>
          <w:lang w:eastAsia="cs-CZ"/>
        </w:rPr>
      </w:pPr>
      <w:r w:rsidRPr="00DF61BE">
        <w:rPr>
          <w:rFonts w:ascii="Garamond" w:eastAsia="Times New Roman" w:hAnsi="Garamond" w:cs="Consolas"/>
          <w:b/>
          <w:sz w:val="24"/>
          <w:szCs w:val="24"/>
          <w:lang w:eastAsia="cs-CZ"/>
        </w:rPr>
        <w:t>IV.</w:t>
      </w:r>
    </w:p>
    <w:p w:rsidR="009D3EAD" w:rsidRPr="00DF61BE" w:rsidRDefault="009D3EAD" w:rsidP="009D3EAD">
      <w:pPr>
        <w:spacing w:after="0" w:line="240" w:lineRule="auto"/>
        <w:jc w:val="center"/>
        <w:rPr>
          <w:rFonts w:ascii="Garamond" w:eastAsia="Times New Roman" w:hAnsi="Garamond" w:cs="Consolas"/>
          <w:b/>
          <w:sz w:val="24"/>
          <w:szCs w:val="24"/>
          <w:lang w:eastAsia="cs-CZ"/>
        </w:rPr>
      </w:pPr>
      <w:r w:rsidRPr="00DF61BE">
        <w:rPr>
          <w:rFonts w:ascii="Garamond" w:eastAsia="Times New Roman" w:hAnsi="Garamond" w:cs="Consolas"/>
          <w:b/>
          <w:sz w:val="24"/>
          <w:szCs w:val="24"/>
          <w:lang w:eastAsia="cs-CZ"/>
        </w:rPr>
        <w:t>Cena za poskytované služby</w:t>
      </w:r>
      <w:r w:rsidR="00481385" w:rsidRPr="00DF61BE">
        <w:rPr>
          <w:rFonts w:ascii="Garamond" w:eastAsia="Times New Roman" w:hAnsi="Garamond" w:cs="Consolas"/>
          <w:b/>
          <w:sz w:val="24"/>
          <w:szCs w:val="24"/>
          <w:lang w:eastAsia="cs-CZ"/>
        </w:rPr>
        <w:t xml:space="preserve"> technické podpory</w:t>
      </w:r>
    </w:p>
    <w:p w:rsidR="009D3EAD" w:rsidRPr="00E53B5B" w:rsidRDefault="009D3EAD" w:rsidP="009D3EAD">
      <w:pPr>
        <w:spacing w:after="0" w:line="240" w:lineRule="auto"/>
        <w:jc w:val="center"/>
        <w:rPr>
          <w:rFonts w:ascii="Garamond" w:eastAsia="Times New Roman" w:hAnsi="Garamond" w:cs="Consolas"/>
          <w:b/>
          <w:sz w:val="24"/>
          <w:szCs w:val="24"/>
          <w:highlight w:val="yellow"/>
          <w:lang w:eastAsia="cs-CZ"/>
        </w:rPr>
      </w:pPr>
    </w:p>
    <w:p w:rsidR="00037977" w:rsidRPr="00DF61BE" w:rsidRDefault="009D3EAD" w:rsidP="00EA6F86">
      <w:pPr>
        <w:pStyle w:val="Odstavecseseznamem"/>
        <w:numPr>
          <w:ilvl w:val="0"/>
          <w:numId w:val="13"/>
        </w:numPr>
        <w:jc w:val="both"/>
        <w:rPr>
          <w:rFonts w:ascii="Garamond" w:hAnsi="Garamond" w:cs="Arial"/>
          <w:sz w:val="24"/>
          <w:szCs w:val="24"/>
        </w:rPr>
      </w:pPr>
      <w:r w:rsidRPr="00DF61BE">
        <w:rPr>
          <w:rFonts w:ascii="Garamond" w:eastAsia="Times New Roman" w:hAnsi="Garamond" w:cs="Consolas"/>
          <w:sz w:val="24"/>
          <w:szCs w:val="24"/>
          <w:lang w:eastAsia="cs-CZ"/>
        </w:rPr>
        <w:t xml:space="preserve">Za poskytování služeb technické podpory pro Zákazníka, dle článku </w:t>
      </w:r>
      <w:r w:rsidR="005A1038">
        <w:rPr>
          <w:rFonts w:ascii="Garamond" w:eastAsia="Times New Roman" w:hAnsi="Garamond" w:cs="Consolas"/>
          <w:sz w:val="24"/>
          <w:szCs w:val="24"/>
          <w:lang w:eastAsia="cs-CZ"/>
        </w:rPr>
        <w:t>II</w:t>
      </w:r>
      <w:r w:rsidRPr="00DF61BE">
        <w:rPr>
          <w:rFonts w:ascii="Garamond" w:eastAsia="Times New Roman" w:hAnsi="Garamond" w:cs="Consolas"/>
          <w:sz w:val="24"/>
          <w:szCs w:val="24"/>
          <w:lang w:eastAsia="cs-CZ"/>
        </w:rPr>
        <w:t xml:space="preserve"> této Smlouvy, se Zákazník zavazuje hradit Poskytovateli </w:t>
      </w:r>
      <w:r w:rsidRPr="00DF61BE">
        <w:rPr>
          <w:rFonts w:ascii="Garamond" w:eastAsia="Times New Roman" w:hAnsi="Garamond" w:cs="Consolas"/>
          <w:b/>
          <w:sz w:val="24"/>
          <w:szCs w:val="24"/>
          <w:lang w:eastAsia="cs-CZ"/>
        </w:rPr>
        <w:t>roční paušální odměnu</w:t>
      </w:r>
      <w:r w:rsidR="00037977" w:rsidRPr="00DF61BE">
        <w:rPr>
          <w:rFonts w:ascii="Garamond" w:hAnsi="Garamond" w:cs="Arial"/>
          <w:sz w:val="24"/>
          <w:szCs w:val="24"/>
        </w:rPr>
        <w:t xml:space="preserve">, </w:t>
      </w:r>
      <w:r w:rsidR="00EA6F86" w:rsidRPr="00DF61BE">
        <w:rPr>
          <w:rFonts w:ascii="Garamond" w:hAnsi="Garamond" w:cs="Arial"/>
          <w:sz w:val="24"/>
          <w:szCs w:val="24"/>
        </w:rPr>
        <w:t>její</w:t>
      </w:r>
      <w:r w:rsidR="005D38A0" w:rsidRPr="00DF61BE">
        <w:rPr>
          <w:rFonts w:ascii="Garamond" w:hAnsi="Garamond" w:cs="Arial"/>
          <w:sz w:val="24"/>
          <w:szCs w:val="24"/>
        </w:rPr>
        <w:t>ž</w:t>
      </w:r>
      <w:r w:rsidR="00EA6F86" w:rsidRPr="00DF61BE">
        <w:rPr>
          <w:rFonts w:ascii="Garamond" w:hAnsi="Garamond" w:cs="Arial"/>
          <w:sz w:val="24"/>
          <w:szCs w:val="24"/>
        </w:rPr>
        <w:t xml:space="preserve"> výše je </w:t>
      </w:r>
      <w:r w:rsidR="00037977" w:rsidRPr="00DF61BE">
        <w:rPr>
          <w:rFonts w:ascii="Garamond" w:hAnsi="Garamond" w:cs="Arial"/>
          <w:sz w:val="24"/>
          <w:szCs w:val="24"/>
        </w:rPr>
        <w:t xml:space="preserve">odvislá od </w:t>
      </w:r>
      <w:bookmarkStart w:id="0" w:name="_Hlk532200904"/>
      <w:r w:rsidR="00DF61BE" w:rsidRPr="00DF61BE">
        <w:rPr>
          <w:rFonts w:ascii="Garamond" w:hAnsi="Garamond" w:cs="Arial"/>
          <w:sz w:val="24"/>
          <w:szCs w:val="24"/>
        </w:rPr>
        <w:t>počtu uživatelů systému Zákazníka ke dni nákupu systému u Poskytovatele, a následně k 1.1. příslušného kalendářního roku, za který je cena hrazena, a je stanovena takto</w:t>
      </w:r>
      <w:bookmarkEnd w:id="0"/>
      <w:r w:rsidR="00DF61BE" w:rsidRPr="00DF61BE">
        <w:rPr>
          <w:rFonts w:ascii="Garamond" w:hAnsi="Garamond" w:cs="Arial"/>
          <w:sz w:val="24"/>
          <w:szCs w:val="24"/>
        </w:rPr>
        <w:t>:</w:t>
      </w:r>
    </w:p>
    <w:tbl>
      <w:tblPr>
        <w:tblpPr w:leftFromText="141" w:rightFromText="141" w:vertAnchor="text" w:horzAnchor="margin" w:tblpXSpec="center" w:tblpY="51"/>
        <w:tblW w:w="7971" w:type="dxa"/>
        <w:tblBorders>
          <w:insideH w:val="single" w:sz="4" w:space="0" w:color="auto"/>
        </w:tblBorders>
        <w:tblCellMar>
          <w:left w:w="70" w:type="dxa"/>
          <w:right w:w="70" w:type="dxa"/>
        </w:tblCellMar>
        <w:tblLook w:val="04A0" w:firstRow="1" w:lastRow="0" w:firstColumn="1" w:lastColumn="0" w:noHBand="0" w:noVBand="1"/>
      </w:tblPr>
      <w:tblGrid>
        <w:gridCol w:w="4962"/>
        <w:gridCol w:w="1869"/>
        <w:gridCol w:w="1140"/>
      </w:tblGrid>
      <w:tr w:rsidR="00D80BA9" w:rsidRPr="00D80BA9" w:rsidTr="00D80BA9">
        <w:trPr>
          <w:trHeight w:val="324"/>
        </w:trPr>
        <w:tc>
          <w:tcPr>
            <w:tcW w:w="4962" w:type="dxa"/>
            <w:shd w:val="clear" w:color="auto" w:fill="auto"/>
            <w:noWrap/>
            <w:vAlign w:val="center"/>
            <w:hideMark/>
          </w:tcPr>
          <w:p w:rsidR="00D80BA9" w:rsidRPr="00D80BA9" w:rsidRDefault="00D80BA9" w:rsidP="00D80BA9">
            <w:pPr>
              <w:spacing w:after="0" w:line="240" w:lineRule="auto"/>
              <w:rPr>
                <w:rFonts w:ascii="Garamond" w:eastAsia="Times New Roman" w:hAnsi="Garamond" w:cs="Calibri Light"/>
                <w:b/>
                <w:bCs/>
                <w:color w:val="000000"/>
                <w:sz w:val="24"/>
                <w:szCs w:val="24"/>
                <w:lang w:eastAsia="cs-CZ"/>
              </w:rPr>
            </w:pPr>
            <w:r w:rsidRPr="00D80BA9">
              <w:rPr>
                <w:rFonts w:ascii="Garamond" w:eastAsia="Times New Roman" w:hAnsi="Garamond" w:cs="Calibri Light"/>
                <w:b/>
                <w:bCs/>
                <w:color w:val="000000"/>
                <w:sz w:val="24"/>
                <w:szCs w:val="24"/>
                <w:lang w:eastAsia="cs-CZ"/>
              </w:rPr>
              <w:t>Počet uživatelů k 1. 1.</w:t>
            </w:r>
          </w:p>
        </w:tc>
        <w:tc>
          <w:tcPr>
            <w:tcW w:w="1869" w:type="dxa"/>
            <w:shd w:val="clear" w:color="auto" w:fill="auto"/>
            <w:noWrap/>
            <w:vAlign w:val="center"/>
            <w:hideMark/>
          </w:tcPr>
          <w:p w:rsidR="00D80BA9" w:rsidRPr="00D80BA9" w:rsidRDefault="00D80BA9" w:rsidP="00D80BA9">
            <w:pPr>
              <w:spacing w:after="0" w:line="240" w:lineRule="auto"/>
              <w:jc w:val="right"/>
              <w:rPr>
                <w:rFonts w:ascii="Garamond" w:eastAsia="Times New Roman" w:hAnsi="Garamond" w:cs="Calibri Light"/>
                <w:b/>
                <w:bCs/>
                <w:color w:val="000000"/>
                <w:sz w:val="24"/>
                <w:szCs w:val="24"/>
                <w:lang w:eastAsia="cs-CZ"/>
              </w:rPr>
            </w:pPr>
            <w:r w:rsidRPr="00D80BA9">
              <w:rPr>
                <w:rFonts w:ascii="Garamond" w:eastAsia="Times New Roman" w:hAnsi="Garamond" w:cs="Calibri Light"/>
                <w:b/>
                <w:bCs/>
                <w:color w:val="000000"/>
                <w:sz w:val="24"/>
                <w:szCs w:val="24"/>
                <w:lang w:eastAsia="cs-CZ"/>
              </w:rPr>
              <w:t xml:space="preserve">Cena </w:t>
            </w:r>
          </w:p>
        </w:tc>
        <w:tc>
          <w:tcPr>
            <w:tcW w:w="1140" w:type="dxa"/>
            <w:shd w:val="clear" w:color="auto" w:fill="auto"/>
            <w:vAlign w:val="center"/>
            <w:hideMark/>
          </w:tcPr>
          <w:p w:rsidR="00D80BA9" w:rsidRPr="00D80BA9" w:rsidRDefault="00D80BA9" w:rsidP="00D80BA9">
            <w:pPr>
              <w:spacing w:after="0" w:line="240" w:lineRule="auto"/>
              <w:jc w:val="center"/>
              <w:rPr>
                <w:rFonts w:ascii="Garamond" w:eastAsia="Times New Roman" w:hAnsi="Garamond" w:cs="Calibri Light"/>
                <w:b/>
                <w:bCs/>
                <w:color w:val="000000"/>
                <w:sz w:val="24"/>
                <w:szCs w:val="24"/>
                <w:lang w:eastAsia="cs-CZ"/>
              </w:rPr>
            </w:pPr>
            <w:r w:rsidRPr="00D80BA9">
              <w:rPr>
                <w:rFonts w:ascii="Garamond" w:eastAsia="Times New Roman" w:hAnsi="Garamond" w:cs="Calibri Light"/>
                <w:b/>
                <w:bCs/>
                <w:color w:val="000000"/>
                <w:sz w:val="24"/>
                <w:szCs w:val="24"/>
                <w:lang w:eastAsia="cs-CZ"/>
              </w:rPr>
              <w:t>Výběr</w:t>
            </w:r>
          </w:p>
        </w:tc>
      </w:tr>
      <w:tr w:rsidR="00D80BA9" w:rsidRPr="00D80BA9" w:rsidTr="00D80BA9">
        <w:trPr>
          <w:trHeight w:val="324"/>
        </w:trPr>
        <w:tc>
          <w:tcPr>
            <w:tcW w:w="4962" w:type="dxa"/>
            <w:shd w:val="clear" w:color="auto" w:fill="auto"/>
            <w:noWrap/>
            <w:vAlign w:val="center"/>
            <w:hideMark/>
          </w:tcPr>
          <w:p w:rsidR="00D80BA9" w:rsidRPr="00D80BA9" w:rsidRDefault="00D80BA9" w:rsidP="00D80BA9">
            <w:pPr>
              <w:spacing w:after="0" w:line="240" w:lineRule="auto"/>
              <w:rPr>
                <w:rFonts w:ascii="Garamond" w:eastAsia="Times New Roman" w:hAnsi="Garamond" w:cs="Calibri Light"/>
                <w:color w:val="000000"/>
                <w:sz w:val="24"/>
                <w:szCs w:val="24"/>
                <w:lang w:eastAsia="cs-CZ"/>
              </w:rPr>
            </w:pPr>
            <w:r w:rsidRPr="00D80BA9">
              <w:rPr>
                <w:rFonts w:ascii="Garamond" w:eastAsia="Times New Roman" w:hAnsi="Garamond" w:cs="Calibri Light"/>
                <w:color w:val="000000"/>
                <w:sz w:val="24"/>
                <w:szCs w:val="24"/>
                <w:lang w:eastAsia="cs-CZ"/>
              </w:rPr>
              <w:t>do 30</w:t>
            </w:r>
          </w:p>
        </w:tc>
        <w:tc>
          <w:tcPr>
            <w:tcW w:w="1869" w:type="dxa"/>
            <w:shd w:val="clear" w:color="auto" w:fill="auto"/>
            <w:noWrap/>
            <w:vAlign w:val="center"/>
            <w:hideMark/>
          </w:tcPr>
          <w:p w:rsidR="00D80BA9" w:rsidRPr="00D80BA9" w:rsidRDefault="00D80BA9" w:rsidP="00D80BA9">
            <w:pPr>
              <w:spacing w:after="0" w:line="240" w:lineRule="auto"/>
              <w:jc w:val="right"/>
              <w:rPr>
                <w:rFonts w:ascii="Garamond" w:eastAsia="Times New Roman" w:hAnsi="Garamond" w:cs="Calibri Light"/>
                <w:color w:val="000000"/>
                <w:sz w:val="24"/>
                <w:szCs w:val="24"/>
                <w:lang w:eastAsia="cs-CZ"/>
              </w:rPr>
            </w:pPr>
            <w:r w:rsidRPr="00D80BA9">
              <w:rPr>
                <w:rFonts w:ascii="Garamond" w:eastAsia="Times New Roman" w:hAnsi="Garamond" w:cs="Calibri Light"/>
                <w:color w:val="000000"/>
                <w:sz w:val="24"/>
                <w:szCs w:val="24"/>
                <w:lang w:eastAsia="cs-CZ"/>
              </w:rPr>
              <w:t xml:space="preserve">          2 000 Kč </w:t>
            </w:r>
          </w:p>
        </w:tc>
        <w:tc>
          <w:tcPr>
            <w:tcW w:w="1140" w:type="dxa"/>
            <w:shd w:val="clear" w:color="auto" w:fill="auto"/>
            <w:vAlign w:val="center"/>
            <w:hideMark/>
          </w:tcPr>
          <w:sdt>
            <w:sdtPr>
              <w:rPr>
                <w:rFonts w:ascii="MS Gothic" w:eastAsia="MS Gothic" w:hAnsi="MS Gothic" w:cs="Calibri Light" w:hint="eastAsia"/>
                <w:color w:val="000000"/>
                <w:sz w:val="24"/>
                <w:szCs w:val="24"/>
                <w:lang w:eastAsia="cs-CZ"/>
              </w:rPr>
              <w:id w:val="-632711940"/>
              <w14:checkbox>
                <w14:checked w14:val="0"/>
                <w14:checkedState w14:val="2612" w14:font="MS Gothic"/>
                <w14:uncheckedState w14:val="2610" w14:font="MS Gothic"/>
              </w14:checkbox>
            </w:sdtPr>
            <w:sdtEndPr/>
            <w:sdtContent>
              <w:p w:rsidR="00D80BA9" w:rsidRPr="00D80BA9" w:rsidRDefault="004C68AC" w:rsidP="00D80BA9">
                <w:pPr>
                  <w:spacing w:after="0" w:line="240" w:lineRule="auto"/>
                  <w:jc w:val="center"/>
                  <w:rPr>
                    <w:rFonts w:ascii="MS Gothic" w:eastAsia="MS Gothic" w:hAnsi="MS Gothic" w:cs="Calibri Light"/>
                    <w:color w:val="000000"/>
                    <w:sz w:val="24"/>
                    <w:szCs w:val="24"/>
                    <w:lang w:eastAsia="cs-CZ"/>
                  </w:rPr>
                </w:pPr>
                <w:r>
                  <w:rPr>
                    <w:rFonts w:ascii="MS Gothic" w:eastAsia="MS Gothic" w:hAnsi="MS Gothic" w:cs="Calibri Light" w:hint="eastAsia"/>
                    <w:color w:val="000000"/>
                    <w:sz w:val="24"/>
                    <w:szCs w:val="24"/>
                    <w:lang w:eastAsia="cs-CZ"/>
                  </w:rPr>
                  <w:t>☐</w:t>
                </w:r>
              </w:p>
            </w:sdtContent>
          </w:sdt>
        </w:tc>
      </w:tr>
      <w:tr w:rsidR="00D80BA9" w:rsidRPr="00D80BA9" w:rsidTr="00D80BA9">
        <w:trPr>
          <w:trHeight w:val="324"/>
        </w:trPr>
        <w:tc>
          <w:tcPr>
            <w:tcW w:w="4962" w:type="dxa"/>
            <w:shd w:val="clear" w:color="auto" w:fill="auto"/>
            <w:noWrap/>
            <w:vAlign w:val="center"/>
            <w:hideMark/>
          </w:tcPr>
          <w:p w:rsidR="00D80BA9" w:rsidRPr="00D80BA9" w:rsidRDefault="00D80BA9" w:rsidP="00D80BA9">
            <w:pPr>
              <w:spacing w:after="0" w:line="240" w:lineRule="auto"/>
              <w:rPr>
                <w:rFonts w:ascii="Garamond" w:eastAsia="Times New Roman" w:hAnsi="Garamond" w:cs="Calibri Light"/>
                <w:color w:val="000000"/>
                <w:sz w:val="24"/>
                <w:szCs w:val="24"/>
                <w:lang w:eastAsia="cs-CZ"/>
              </w:rPr>
            </w:pPr>
            <w:r w:rsidRPr="00D80BA9">
              <w:rPr>
                <w:rFonts w:ascii="Garamond" w:eastAsia="Times New Roman" w:hAnsi="Garamond" w:cs="Calibri Light"/>
                <w:color w:val="000000"/>
                <w:sz w:val="24"/>
                <w:szCs w:val="24"/>
                <w:lang w:eastAsia="cs-CZ"/>
              </w:rPr>
              <w:t>31-50</w:t>
            </w:r>
          </w:p>
        </w:tc>
        <w:tc>
          <w:tcPr>
            <w:tcW w:w="1869" w:type="dxa"/>
            <w:shd w:val="clear" w:color="auto" w:fill="auto"/>
            <w:noWrap/>
            <w:vAlign w:val="center"/>
            <w:hideMark/>
          </w:tcPr>
          <w:p w:rsidR="00D80BA9" w:rsidRPr="00D80BA9" w:rsidRDefault="00D80BA9" w:rsidP="00D80BA9">
            <w:pPr>
              <w:spacing w:after="0" w:line="240" w:lineRule="auto"/>
              <w:jc w:val="right"/>
              <w:rPr>
                <w:rFonts w:ascii="Garamond" w:eastAsia="Times New Roman" w:hAnsi="Garamond" w:cs="Calibri Light"/>
                <w:color w:val="000000"/>
                <w:sz w:val="24"/>
                <w:szCs w:val="24"/>
                <w:lang w:eastAsia="cs-CZ"/>
              </w:rPr>
            </w:pPr>
            <w:r w:rsidRPr="00D80BA9">
              <w:rPr>
                <w:rFonts w:ascii="Garamond" w:eastAsia="Times New Roman" w:hAnsi="Garamond" w:cs="Calibri Light"/>
                <w:color w:val="000000"/>
                <w:sz w:val="24"/>
                <w:szCs w:val="24"/>
                <w:lang w:eastAsia="cs-CZ"/>
              </w:rPr>
              <w:t xml:space="preserve">          3 000 Kč </w:t>
            </w:r>
          </w:p>
        </w:tc>
        <w:tc>
          <w:tcPr>
            <w:tcW w:w="1140" w:type="dxa"/>
            <w:shd w:val="clear" w:color="auto" w:fill="auto"/>
            <w:vAlign w:val="center"/>
            <w:hideMark/>
          </w:tcPr>
          <w:sdt>
            <w:sdtPr>
              <w:rPr>
                <w:rFonts w:ascii="MS Gothic" w:eastAsia="MS Gothic" w:hAnsi="MS Gothic" w:cs="Calibri Light" w:hint="eastAsia"/>
                <w:color w:val="000000"/>
                <w:sz w:val="24"/>
                <w:szCs w:val="24"/>
                <w:lang w:eastAsia="cs-CZ"/>
              </w:rPr>
              <w:id w:val="-352568773"/>
              <w14:checkbox>
                <w14:checked w14:val="0"/>
                <w14:checkedState w14:val="2612" w14:font="MS Gothic"/>
                <w14:uncheckedState w14:val="2610" w14:font="MS Gothic"/>
              </w14:checkbox>
            </w:sdtPr>
            <w:sdtEndPr/>
            <w:sdtContent>
              <w:p w:rsidR="00D80BA9" w:rsidRPr="00D80BA9" w:rsidRDefault="004C68AC" w:rsidP="00D80BA9">
                <w:pPr>
                  <w:spacing w:after="0" w:line="240" w:lineRule="auto"/>
                  <w:jc w:val="center"/>
                  <w:rPr>
                    <w:rFonts w:ascii="MS Gothic" w:eastAsia="MS Gothic" w:hAnsi="MS Gothic" w:cs="Calibri Light"/>
                    <w:color w:val="000000"/>
                    <w:sz w:val="24"/>
                    <w:szCs w:val="24"/>
                    <w:lang w:eastAsia="cs-CZ"/>
                  </w:rPr>
                </w:pPr>
                <w:r>
                  <w:rPr>
                    <w:rFonts w:ascii="MS Gothic" w:eastAsia="MS Gothic" w:hAnsi="MS Gothic" w:cs="Calibri Light" w:hint="eastAsia"/>
                    <w:color w:val="000000"/>
                    <w:sz w:val="24"/>
                    <w:szCs w:val="24"/>
                    <w:lang w:eastAsia="cs-CZ"/>
                  </w:rPr>
                  <w:t>☐</w:t>
                </w:r>
              </w:p>
            </w:sdtContent>
          </w:sdt>
        </w:tc>
      </w:tr>
      <w:tr w:rsidR="00D80BA9" w:rsidRPr="00D80BA9" w:rsidTr="00D80BA9">
        <w:trPr>
          <w:trHeight w:val="324"/>
        </w:trPr>
        <w:tc>
          <w:tcPr>
            <w:tcW w:w="4962" w:type="dxa"/>
            <w:shd w:val="clear" w:color="auto" w:fill="auto"/>
            <w:noWrap/>
            <w:vAlign w:val="center"/>
            <w:hideMark/>
          </w:tcPr>
          <w:p w:rsidR="00D80BA9" w:rsidRPr="00D80BA9" w:rsidRDefault="00D80BA9" w:rsidP="00D80BA9">
            <w:pPr>
              <w:spacing w:after="0" w:line="240" w:lineRule="auto"/>
              <w:rPr>
                <w:rFonts w:ascii="Garamond" w:eastAsia="Times New Roman" w:hAnsi="Garamond" w:cs="Calibri Light"/>
                <w:color w:val="000000"/>
                <w:sz w:val="24"/>
                <w:szCs w:val="24"/>
                <w:lang w:eastAsia="cs-CZ"/>
              </w:rPr>
            </w:pPr>
            <w:r w:rsidRPr="00D80BA9">
              <w:rPr>
                <w:rFonts w:ascii="Garamond" w:eastAsia="Times New Roman" w:hAnsi="Garamond" w:cs="Calibri Light"/>
                <w:color w:val="000000"/>
                <w:sz w:val="24"/>
                <w:szCs w:val="24"/>
                <w:lang w:eastAsia="cs-CZ"/>
              </w:rPr>
              <w:t>51-100</w:t>
            </w:r>
          </w:p>
        </w:tc>
        <w:tc>
          <w:tcPr>
            <w:tcW w:w="1869" w:type="dxa"/>
            <w:shd w:val="clear" w:color="auto" w:fill="auto"/>
            <w:noWrap/>
            <w:vAlign w:val="center"/>
            <w:hideMark/>
          </w:tcPr>
          <w:p w:rsidR="00D80BA9" w:rsidRPr="00D80BA9" w:rsidRDefault="00D80BA9" w:rsidP="00D80BA9">
            <w:pPr>
              <w:spacing w:after="0" w:line="240" w:lineRule="auto"/>
              <w:jc w:val="right"/>
              <w:rPr>
                <w:rFonts w:ascii="Garamond" w:eastAsia="Times New Roman" w:hAnsi="Garamond" w:cs="Calibri Light"/>
                <w:color w:val="000000"/>
                <w:sz w:val="24"/>
                <w:szCs w:val="24"/>
                <w:lang w:eastAsia="cs-CZ"/>
              </w:rPr>
            </w:pPr>
            <w:r w:rsidRPr="00D80BA9">
              <w:rPr>
                <w:rFonts w:ascii="Garamond" w:eastAsia="Times New Roman" w:hAnsi="Garamond" w:cs="Calibri Light"/>
                <w:color w:val="000000"/>
                <w:sz w:val="24"/>
                <w:szCs w:val="24"/>
                <w:lang w:eastAsia="cs-CZ"/>
              </w:rPr>
              <w:t xml:space="preserve">          4 000 Kč </w:t>
            </w:r>
          </w:p>
        </w:tc>
        <w:tc>
          <w:tcPr>
            <w:tcW w:w="1140" w:type="dxa"/>
            <w:shd w:val="clear" w:color="auto" w:fill="auto"/>
            <w:vAlign w:val="center"/>
            <w:hideMark/>
          </w:tcPr>
          <w:sdt>
            <w:sdtPr>
              <w:rPr>
                <w:rFonts w:ascii="MS Gothic" w:eastAsia="MS Gothic" w:hAnsi="MS Gothic" w:cs="Calibri Light" w:hint="eastAsia"/>
                <w:color w:val="000000"/>
                <w:sz w:val="24"/>
                <w:szCs w:val="24"/>
                <w:lang w:eastAsia="cs-CZ"/>
              </w:rPr>
              <w:id w:val="856313131"/>
              <w14:checkbox>
                <w14:checked w14:val="0"/>
                <w14:checkedState w14:val="2612" w14:font="MS Gothic"/>
                <w14:uncheckedState w14:val="2610" w14:font="MS Gothic"/>
              </w14:checkbox>
            </w:sdtPr>
            <w:sdtEndPr/>
            <w:sdtContent>
              <w:p w:rsidR="00D80BA9" w:rsidRPr="00D80BA9" w:rsidRDefault="004C68AC" w:rsidP="00D80BA9">
                <w:pPr>
                  <w:spacing w:after="0" w:line="240" w:lineRule="auto"/>
                  <w:jc w:val="center"/>
                  <w:rPr>
                    <w:rFonts w:ascii="MS Gothic" w:eastAsia="MS Gothic" w:hAnsi="MS Gothic" w:cs="Calibri Light"/>
                    <w:color w:val="000000"/>
                    <w:sz w:val="24"/>
                    <w:szCs w:val="24"/>
                    <w:lang w:eastAsia="cs-CZ"/>
                  </w:rPr>
                </w:pPr>
                <w:r>
                  <w:rPr>
                    <w:rFonts w:ascii="MS Gothic" w:eastAsia="MS Gothic" w:hAnsi="MS Gothic" w:cs="Calibri Light" w:hint="eastAsia"/>
                    <w:color w:val="000000"/>
                    <w:sz w:val="24"/>
                    <w:szCs w:val="24"/>
                    <w:lang w:eastAsia="cs-CZ"/>
                  </w:rPr>
                  <w:t>☐</w:t>
                </w:r>
              </w:p>
            </w:sdtContent>
          </w:sdt>
        </w:tc>
      </w:tr>
      <w:tr w:rsidR="00D80BA9" w:rsidRPr="00D80BA9" w:rsidTr="00D80BA9">
        <w:trPr>
          <w:trHeight w:val="324"/>
        </w:trPr>
        <w:tc>
          <w:tcPr>
            <w:tcW w:w="4962" w:type="dxa"/>
            <w:shd w:val="clear" w:color="auto" w:fill="auto"/>
            <w:noWrap/>
            <w:vAlign w:val="center"/>
            <w:hideMark/>
          </w:tcPr>
          <w:p w:rsidR="00D80BA9" w:rsidRPr="00D80BA9" w:rsidRDefault="00D80BA9" w:rsidP="00D80BA9">
            <w:pPr>
              <w:spacing w:after="0" w:line="240" w:lineRule="auto"/>
              <w:rPr>
                <w:rFonts w:ascii="Garamond" w:eastAsia="Times New Roman" w:hAnsi="Garamond" w:cs="Calibri Light"/>
                <w:color w:val="000000"/>
                <w:sz w:val="24"/>
                <w:szCs w:val="24"/>
                <w:lang w:eastAsia="cs-CZ"/>
              </w:rPr>
            </w:pPr>
            <w:r w:rsidRPr="00D80BA9">
              <w:rPr>
                <w:rFonts w:ascii="Garamond" w:eastAsia="Times New Roman" w:hAnsi="Garamond" w:cs="Calibri Light"/>
                <w:color w:val="000000"/>
                <w:sz w:val="24"/>
                <w:szCs w:val="24"/>
                <w:lang w:eastAsia="cs-CZ"/>
              </w:rPr>
              <w:t>101-200</w:t>
            </w:r>
          </w:p>
        </w:tc>
        <w:tc>
          <w:tcPr>
            <w:tcW w:w="1869" w:type="dxa"/>
            <w:shd w:val="clear" w:color="auto" w:fill="auto"/>
            <w:noWrap/>
            <w:vAlign w:val="center"/>
            <w:hideMark/>
          </w:tcPr>
          <w:p w:rsidR="00D80BA9" w:rsidRPr="00D80BA9" w:rsidRDefault="00D80BA9" w:rsidP="00D80BA9">
            <w:pPr>
              <w:spacing w:after="0" w:line="240" w:lineRule="auto"/>
              <w:jc w:val="right"/>
              <w:rPr>
                <w:rFonts w:ascii="Garamond" w:eastAsia="Times New Roman" w:hAnsi="Garamond" w:cs="Calibri Light"/>
                <w:color w:val="000000"/>
                <w:sz w:val="24"/>
                <w:szCs w:val="24"/>
                <w:lang w:eastAsia="cs-CZ"/>
              </w:rPr>
            </w:pPr>
            <w:r w:rsidRPr="00D80BA9">
              <w:rPr>
                <w:rFonts w:ascii="Garamond" w:eastAsia="Times New Roman" w:hAnsi="Garamond" w:cs="Calibri Light"/>
                <w:color w:val="000000"/>
                <w:sz w:val="24"/>
                <w:szCs w:val="24"/>
                <w:lang w:eastAsia="cs-CZ"/>
              </w:rPr>
              <w:t xml:space="preserve">          6 000 Kč </w:t>
            </w:r>
          </w:p>
        </w:tc>
        <w:tc>
          <w:tcPr>
            <w:tcW w:w="1140" w:type="dxa"/>
            <w:shd w:val="clear" w:color="auto" w:fill="auto"/>
            <w:vAlign w:val="center"/>
            <w:hideMark/>
          </w:tcPr>
          <w:sdt>
            <w:sdtPr>
              <w:rPr>
                <w:rFonts w:ascii="MS Gothic" w:eastAsia="MS Gothic" w:hAnsi="MS Gothic" w:cs="Calibri Light" w:hint="eastAsia"/>
                <w:color w:val="000000"/>
                <w:sz w:val="24"/>
                <w:szCs w:val="24"/>
                <w:lang w:eastAsia="cs-CZ"/>
              </w:rPr>
              <w:id w:val="-1217665100"/>
              <w14:checkbox>
                <w14:checked w14:val="0"/>
                <w14:checkedState w14:val="2612" w14:font="MS Gothic"/>
                <w14:uncheckedState w14:val="2610" w14:font="MS Gothic"/>
              </w14:checkbox>
            </w:sdtPr>
            <w:sdtEndPr/>
            <w:sdtContent>
              <w:p w:rsidR="00D80BA9" w:rsidRPr="00D80BA9" w:rsidRDefault="004C68AC" w:rsidP="00D80BA9">
                <w:pPr>
                  <w:spacing w:after="0" w:line="240" w:lineRule="auto"/>
                  <w:jc w:val="center"/>
                  <w:rPr>
                    <w:rFonts w:ascii="MS Gothic" w:eastAsia="MS Gothic" w:hAnsi="MS Gothic" w:cs="Calibri Light"/>
                    <w:color w:val="000000"/>
                    <w:sz w:val="24"/>
                    <w:szCs w:val="24"/>
                    <w:lang w:eastAsia="cs-CZ"/>
                  </w:rPr>
                </w:pPr>
                <w:r>
                  <w:rPr>
                    <w:rFonts w:ascii="MS Gothic" w:eastAsia="MS Gothic" w:hAnsi="MS Gothic" w:cs="Calibri Light" w:hint="eastAsia"/>
                    <w:color w:val="000000"/>
                    <w:sz w:val="24"/>
                    <w:szCs w:val="24"/>
                    <w:lang w:eastAsia="cs-CZ"/>
                  </w:rPr>
                  <w:t>☐</w:t>
                </w:r>
              </w:p>
            </w:sdtContent>
          </w:sdt>
        </w:tc>
      </w:tr>
      <w:tr w:rsidR="00D80BA9" w:rsidRPr="00D80BA9" w:rsidTr="00D80BA9">
        <w:trPr>
          <w:trHeight w:val="324"/>
        </w:trPr>
        <w:tc>
          <w:tcPr>
            <w:tcW w:w="4962" w:type="dxa"/>
            <w:shd w:val="clear" w:color="auto" w:fill="auto"/>
            <w:noWrap/>
            <w:vAlign w:val="center"/>
            <w:hideMark/>
          </w:tcPr>
          <w:p w:rsidR="00D80BA9" w:rsidRPr="00D80BA9" w:rsidRDefault="00D80BA9" w:rsidP="00D80BA9">
            <w:pPr>
              <w:spacing w:after="0" w:line="240" w:lineRule="auto"/>
              <w:rPr>
                <w:rFonts w:ascii="Garamond" w:eastAsia="Times New Roman" w:hAnsi="Garamond" w:cs="Calibri Light"/>
                <w:color w:val="000000"/>
                <w:sz w:val="24"/>
                <w:szCs w:val="24"/>
                <w:lang w:eastAsia="cs-CZ"/>
              </w:rPr>
            </w:pPr>
            <w:r w:rsidRPr="00D80BA9">
              <w:rPr>
                <w:rFonts w:ascii="Garamond" w:eastAsia="Times New Roman" w:hAnsi="Garamond" w:cs="Calibri Light"/>
                <w:color w:val="000000"/>
                <w:sz w:val="24"/>
                <w:szCs w:val="24"/>
                <w:lang w:eastAsia="cs-CZ"/>
              </w:rPr>
              <w:t>201-330</w:t>
            </w:r>
          </w:p>
        </w:tc>
        <w:tc>
          <w:tcPr>
            <w:tcW w:w="1869" w:type="dxa"/>
            <w:shd w:val="clear" w:color="auto" w:fill="auto"/>
            <w:noWrap/>
            <w:vAlign w:val="center"/>
            <w:hideMark/>
          </w:tcPr>
          <w:p w:rsidR="00D80BA9" w:rsidRPr="00D80BA9" w:rsidRDefault="00D80BA9" w:rsidP="00D80BA9">
            <w:pPr>
              <w:spacing w:after="0" w:line="240" w:lineRule="auto"/>
              <w:jc w:val="right"/>
              <w:rPr>
                <w:rFonts w:ascii="Garamond" w:eastAsia="Times New Roman" w:hAnsi="Garamond" w:cs="Calibri Light"/>
                <w:color w:val="000000"/>
                <w:sz w:val="24"/>
                <w:szCs w:val="24"/>
                <w:lang w:eastAsia="cs-CZ"/>
              </w:rPr>
            </w:pPr>
            <w:r w:rsidRPr="00D80BA9">
              <w:rPr>
                <w:rFonts w:ascii="Garamond" w:eastAsia="Times New Roman" w:hAnsi="Garamond" w:cs="Calibri Light"/>
                <w:color w:val="000000"/>
                <w:sz w:val="24"/>
                <w:szCs w:val="24"/>
                <w:lang w:eastAsia="cs-CZ"/>
              </w:rPr>
              <w:t xml:space="preserve">          8 000 Kč </w:t>
            </w:r>
          </w:p>
        </w:tc>
        <w:tc>
          <w:tcPr>
            <w:tcW w:w="1140" w:type="dxa"/>
            <w:shd w:val="clear" w:color="auto" w:fill="auto"/>
            <w:vAlign w:val="center"/>
            <w:hideMark/>
          </w:tcPr>
          <w:sdt>
            <w:sdtPr>
              <w:rPr>
                <w:rFonts w:ascii="MS Gothic" w:eastAsia="MS Gothic" w:hAnsi="MS Gothic" w:cs="Calibri Light" w:hint="eastAsia"/>
                <w:color w:val="000000"/>
                <w:sz w:val="24"/>
                <w:szCs w:val="24"/>
                <w:lang w:eastAsia="cs-CZ"/>
              </w:rPr>
              <w:id w:val="1496922454"/>
              <w14:checkbox>
                <w14:checked w14:val="0"/>
                <w14:checkedState w14:val="2612" w14:font="MS Gothic"/>
                <w14:uncheckedState w14:val="2610" w14:font="MS Gothic"/>
              </w14:checkbox>
            </w:sdtPr>
            <w:sdtEndPr/>
            <w:sdtContent>
              <w:p w:rsidR="00D80BA9" w:rsidRPr="00D80BA9" w:rsidRDefault="004C68AC" w:rsidP="00D80BA9">
                <w:pPr>
                  <w:spacing w:after="0" w:line="240" w:lineRule="auto"/>
                  <w:jc w:val="center"/>
                  <w:rPr>
                    <w:rFonts w:ascii="MS Gothic" w:eastAsia="MS Gothic" w:hAnsi="MS Gothic" w:cs="Calibri Light"/>
                    <w:color w:val="000000"/>
                    <w:sz w:val="24"/>
                    <w:szCs w:val="24"/>
                    <w:lang w:eastAsia="cs-CZ"/>
                  </w:rPr>
                </w:pPr>
                <w:r>
                  <w:rPr>
                    <w:rFonts w:ascii="MS Gothic" w:eastAsia="MS Gothic" w:hAnsi="MS Gothic" w:cs="Calibri Light" w:hint="eastAsia"/>
                    <w:color w:val="000000"/>
                    <w:sz w:val="24"/>
                    <w:szCs w:val="24"/>
                    <w:lang w:eastAsia="cs-CZ"/>
                  </w:rPr>
                  <w:t>☐</w:t>
                </w:r>
              </w:p>
            </w:sdtContent>
          </w:sdt>
        </w:tc>
      </w:tr>
      <w:tr w:rsidR="00D80BA9" w:rsidRPr="00D80BA9" w:rsidTr="00D80BA9">
        <w:trPr>
          <w:trHeight w:val="276"/>
        </w:trPr>
        <w:tc>
          <w:tcPr>
            <w:tcW w:w="4962" w:type="dxa"/>
            <w:shd w:val="clear" w:color="auto" w:fill="auto"/>
            <w:noWrap/>
            <w:vAlign w:val="center"/>
            <w:hideMark/>
          </w:tcPr>
          <w:p w:rsidR="00D80BA9" w:rsidRPr="00D80BA9" w:rsidRDefault="00D80BA9" w:rsidP="00D80BA9">
            <w:pPr>
              <w:spacing w:after="0" w:line="240" w:lineRule="auto"/>
              <w:rPr>
                <w:rFonts w:ascii="Garamond" w:eastAsia="Times New Roman" w:hAnsi="Garamond" w:cs="Calibri Light"/>
                <w:color w:val="000000"/>
                <w:sz w:val="24"/>
                <w:szCs w:val="24"/>
                <w:lang w:eastAsia="cs-CZ"/>
              </w:rPr>
            </w:pPr>
            <w:r w:rsidRPr="00D80BA9">
              <w:rPr>
                <w:rFonts w:ascii="Garamond" w:eastAsia="Times New Roman" w:hAnsi="Garamond" w:cs="Calibri Light"/>
                <w:color w:val="000000"/>
                <w:sz w:val="24"/>
                <w:szCs w:val="24"/>
                <w:lang w:eastAsia="cs-CZ"/>
              </w:rPr>
              <w:t>neomezený</w:t>
            </w:r>
          </w:p>
        </w:tc>
        <w:tc>
          <w:tcPr>
            <w:tcW w:w="1869" w:type="dxa"/>
            <w:shd w:val="clear" w:color="auto" w:fill="auto"/>
            <w:noWrap/>
            <w:vAlign w:val="center"/>
            <w:hideMark/>
          </w:tcPr>
          <w:p w:rsidR="00D80BA9" w:rsidRPr="00D80BA9" w:rsidRDefault="00D80BA9" w:rsidP="00D80BA9">
            <w:pPr>
              <w:spacing w:after="0" w:line="240" w:lineRule="auto"/>
              <w:jc w:val="right"/>
              <w:rPr>
                <w:rFonts w:ascii="Garamond" w:eastAsia="Times New Roman" w:hAnsi="Garamond" w:cs="Calibri Light"/>
                <w:color w:val="000000"/>
                <w:sz w:val="24"/>
                <w:szCs w:val="24"/>
                <w:lang w:eastAsia="cs-CZ"/>
              </w:rPr>
            </w:pPr>
            <w:r w:rsidRPr="00D80BA9">
              <w:rPr>
                <w:rFonts w:ascii="Garamond" w:eastAsia="Times New Roman" w:hAnsi="Garamond" w:cs="Calibri Light"/>
                <w:color w:val="000000"/>
                <w:sz w:val="24"/>
                <w:szCs w:val="24"/>
                <w:lang w:eastAsia="cs-CZ"/>
              </w:rPr>
              <w:t>10</w:t>
            </w:r>
            <w:r w:rsidRPr="00D80BA9">
              <w:rPr>
                <w:rFonts w:ascii="Times New Roman" w:eastAsia="Times New Roman" w:hAnsi="Times New Roman"/>
                <w:color w:val="000000"/>
                <w:sz w:val="14"/>
                <w:szCs w:val="14"/>
                <w:lang w:eastAsia="cs-CZ"/>
              </w:rPr>
              <w:t> </w:t>
            </w:r>
            <w:r w:rsidRPr="00D80BA9">
              <w:rPr>
                <w:rFonts w:ascii="Garamond" w:eastAsia="Times New Roman" w:hAnsi="Garamond" w:cs="Calibri Light"/>
                <w:color w:val="000000"/>
                <w:sz w:val="24"/>
                <w:szCs w:val="24"/>
                <w:lang w:eastAsia="cs-CZ"/>
              </w:rPr>
              <w:t xml:space="preserve">000 Kč </w:t>
            </w:r>
          </w:p>
        </w:tc>
        <w:tc>
          <w:tcPr>
            <w:tcW w:w="1140" w:type="dxa"/>
            <w:shd w:val="clear" w:color="auto" w:fill="auto"/>
            <w:vAlign w:val="center"/>
            <w:hideMark/>
          </w:tcPr>
          <w:sdt>
            <w:sdtPr>
              <w:rPr>
                <w:rFonts w:ascii="MS Gothic" w:eastAsia="MS Gothic" w:hAnsi="MS Gothic" w:cs="Calibri Light" w:hint="eastAsia"/>
                <w:color w:val="000000"/>
                <w:sz w:val="24"/>
                <w:szCs w:val="24"/>
                <w:lang w:eastAsia="cs-CZ"/>
              </w:rPr>
              <w:id w:val="-273859855"/>
              <w14:checkbox>
                <w14:checked w14:val="0"/>
                <w14:checkedState w14:val="2612" w14:font="MS Gothic"/>
                <w14:uncheckedState w14:val="2610" w14:font="MS Gothic"/>
              </w14:checkbox>
            </w:sdtPr>
            <w:sdtEndPr/>
            <w:sdtContent>
              <w:p w:rsidR="00D80BA9" w:rsidRPr="00D80BA9" w:rsidRDefault="004C68AC" w:rsidP="00D80BA9">
                <w:pPr>
                  <w:spacing w:after="0" w:line="240" w:lineRule="auto"/>
                  <w:jc w:val="center"/>
                  <w:rPr>
                    <w:rFonts w:ascii="MS Gothic" w:eastAsia="MS Gothic" w:hAnsi="MS Gothic" w:cs="Calibri Light"/>
                    <w:color w:val="000000"/>
                    <w:sz w:val="24"/>
                    <w:szCs w:val="24"/>
                    <w:lang w:eastAsia="cs-CZ"/>
                  </w:rPr>
                </w:pPr>
                <w:r>
                  <w:rPr>
                    <w:rFonts w:ascii="MS Gothic" w:eastAsia="MS Gothic" w:hAnsi="MS Gothic" w:cs="Calibri Light" w:hint="eastAsia"/>
                    <w:color w:val="000000"/>
                    <w:sz w:val="24"/>
                    <w:szCs w:val="24"/>
                    <w:lang w:eastAsia="cs-CZ"/>
                  </w:rPr>
                  <w:t>☐</w:t>
                </w:r>
              </w:p>
            </w:sdtContent>
          </w:sdt>
        </w:tc>
      </w:tr>
      <w:tr w:rsidR="00D80BA9" w:rsidRPr="00D80BA9" w:rsidTr="00D80BA9">
        <w:trPr>
          <w:trHeight w:val="276"/>
        </w:trPr>
        <w:tc>
          <w:tcPr>
            <w:tcW w:w="4962" w:type="dxa"/>
            <w:shd w:val="clear" w:color="auto" w:fill="auto"/>
            <w:noWrap/>
            <w:vAlign w:val="center"/>
          </w:tcPr>
          <w:p w:rsidR="00D80BA9" w:rsidRPr="00D80BA9" w:rsidRDefault="00D80BA9" w:rsidP="00D80BA9">
            <w:pPr>
              <w:spacing w:after="0" w:line="240" w:lineRule="auto"/>
              <w:rPr>
                <w:rFonts w:ascii="Garamond" w:eastAsia="Times New Roman" w:hAnsi="Garamond" w:cs="Calibri Light"/>
                <w:color w:val="000000"/>
                <w:sz w:val="24"/>
                <w:szCs w:val="24"/>
                <w:lang w:eastAsia="cs-CZ"/>
              </w:rPr>
            </w:pPr>
          </w:p>
        </w:tc>
        <w:tc>
          <w:tcPr>
            <w:tcW w:w="1869" w:type="dxa"/>
            <w:shd w:val="clear" w:color="auto" w:fill="auto"/>
            <w:noWrap/>
            <w:vAlign w:val="center"/>
          </w:tcPr>
          <w:p w:rsidR="00D80BA9" w:rsidRPr="00D80BA9" w:rsidRDefault="00D80BA9" w:rsidP="00D80BA9">
            <w:pPr>
              <w:spacing w:after="0" w:line="240" w:lineRule="auto"/>
              <w:jc w:val="right"/>
              <w:rPr>
                <w:rFonts w:ascii="Garamond" w:eastAsia="Times New Roman" w:hAnsi="Garamond" w:cs="Calibri Light"/>
                <w:color w:val="000000"/>
                <w:sz w:val="24"/>
                <w:szCs w:val="24"/>
                <w:lang w:eastAsia="cs-CZ"/>
              </w:rPr>
            </w:pPr>
          </w:p>
        </w:tc>
        <w:tc>
          <w:tcPr>
            <w:tcW w:w="1140" w:type="dxa"/>
            <w:shd w:val="clear" w:color="auto" w:fill="auto"/>
            <w:vAlign w:val="center"/>
          </w:tcPr>
          <w:p w:rsidR="00D80BA9" w:rsidRPr="00D80BA9" w:rsidRDefault="00D80BA9" w:rsidP="00D80BA9">
            <w:pPr>
              <w:spacing w:after="0" w:line="240" w:lineRule="auto"/>
              <w:jc w:val="center"/>
              <w:rPr>
                <w:rFonts w:ascii="MS Gothic" w:eastAsia="MS Gothic" w:hAnsi="MS Gothic" w:cs="Calibri Light"/>
                <w:color w:val="000000"/>
                <w:sz w:val="24"/>
                <w:szCs w:val="24"/>
                <w:lang w:eastAsia="cs-CZ"/>
              </w:rPr>
            </w:pPr>
          </w:p>
        </w:tc>
      </w:tr>
    </w:tbl>
    <w:p w:rsidR="00CF27DD" w:rsidRPr="00E53B5B" w:rsidRDefault="00CF27DD" w:rsidP="00CF27DD">
      <w:pPr>
        <w:spacing w:after="0" w:line="240" w:lineRule="auto"/>
        <w:ind w:left="720"/>
        <w:jc w:val="both"/>
        <w:rPr>
          <w:rFonts w:ascii="Garamond" w:eastAsia="Times New Roman" w:hAnsi="Garamond" w:cs="Consolas"/>
          <w:sz w:val="24"/>
          <w:szCs w:val="24"/>
          <w:highlight w:val="yellow"/>
          <w:lang w:eastAsia="cs-CZ"/>
        </w:rPr>
      </w:pPr>
    </w:p>
    <w:p w:rsidR="00DF61BE" w:rsidRPr="005A1038" w:rsidRDefault="0070564C" w:rsidP="005A1038">
      <w:pPr>
        <w:pStyle w:val="Odstavecseseznamem"/>
        <w:numPr>
          <w:ilvl w:val="0"/>
          <w:numId w:val="13"/>
        </w:numPr>
        <w:jc w:val="both"/>
        <w:outlineLvl w:val="0"/>
        <w:rPr>
          <w:rFonts w:ascii="Garamond" w:hAnsi="Garamond" w:cs="Arial"/>
          <w:sz w:val="24"/>
          <w:szCs w:val="24"/>
        </w:rPr>
      </w:pPr>
      <w:r w:rsidRPr="00DF61BE">
        <w:rPr>
          <w:rFonts w:ascii="Garamond" w:eastAsia="Times New Roman" w:hAnsi="Garamond" w:cs="Consolas"/>
          <w:sz w:val="24"/>
          <w:szCs w:val="24"/>
          <w:lang w:eastAsia="cs-CZ"/>
        </w:rPr>
        <w:t>Zákazník se zavazuje zaplatit Poskytovateli roční paušální odměnu ve výši uvedené v odst.</w:t>
      </w:r>
      <w:r w:rsidRPr="00DF61BE">
        <w:rPr>
          <w:rFonts w:ascii="Garamond" w:hAnsi="Garamond"/>
          <w:sz w:val="24"/>
          <w:szCs w:val="24"/>
        </w:rPr>
        <w:t xml:space="preserve"> </w:t>
      </w:r>
      <w:r w:rsidR="005A1038">
        <w:rPr>
          <w:rFonts w:ascii="Garamond" w:hAnsi="Garamond"/>
          <w:sz w:val="24"/>
          <w:szCs w:val="24"/>
        </w:rPr>
        <w:t>1.</w:t>
      </w:r>
      <w:r w:rsidRPr="005A1038">
        <w:rPr>
          <w:rFonts w:ascii="Garamond" w:hAnsi="Garamond"/>
          <w:sz w:val="24"/>
          <w:szCs w:val="24"/>
        </w:rPr>
        <w:t xml:space="preserve"> tohoto článku.</w:t>
      </w:r>
      <w:r w:rsidR="002B40F6" w:rsidRPr="005A1038">
        <w:rPr>
          <w:rFonts w:ascii="Garamond" w:hAnsi="Garamond"/>
          <w:sz w:val="24"/>
          <w:szCs w:val="24"/>
        </w:rPr>
        <w:t xml:space="preserve"> </w:t>
      </w:r>
      <w:r w:rsidR="00DF61BE" w:rsidRPr="005A1038">
        <w:rPr>
          <w:rFonts w:ascii="Garamond" w:hAnsi="Garamond" w:cs="Arial"/>
          <w:sz w:val="24"/>
          <w:szCs w:val="24"/>
        </w:rPr>
        <w:t xml:space="preserve">Sjednaná paušální odměna bude fakturována jednou ročně předem. Při </w:t>
      </w:r>
      <w:r w:rsidR="00DF61BE" w:rsidRPr="005A1038">
        <w:rPr>
          <w:rFonts w:ascii="Garamond" w:hAnsi="Garamond" w:cs="Arial"/>
          <w:sz w:val="24"/>
          <w:szCs w:val="24"/>
        </w:rPr>
        <w:lastRenderedPageBreak/>
        <w:t xml:space="preserve">nákupu systému v průběhu kalendářního roku bude pro následující období sjednaná odměna fakturována za poměrnou část období ke dni uzavření smlouvy mezi </w:t>
      </w:r>
      <w:r w:rsidR="005A1038">
        <w:rPr>
          <w:rFonts w:ascii="Garamond" w:hAnsi="Garamond" w:cs="Arial"/>
          <w:sz w:val="24"/>
          <w:szCs w:val="24"/>
        </w:rPr>
        <w:t>Poskytovatelem</w:t>
      </w:r>
      <w:r w:rsidR="00DF61BE" w:rsidRPr="005A1038">
        <w:rPr>
          <w:rFonts w:ascii="Garamond" w:hAnsi="Garamond" w:cs="Arial"/>
          <w:sz w:val="24"/>
          <w:szCs w:val="24"/>
        </w:rPr>
        <w:t xml:space="preserve"> a </w:t>
      </w:r>
      <w:r w:rsidR="005A1038">
        <w:rPr>
          <w:rFonts w:ascii="Garamond" w:hAnsi="Garamond" w:cs="Arial"/>
          <w:sz w:val="24"/>
          <w:szCs w:val="24"/>
        </w:rPr>
        <w:t>Z</w:t>
      </w:r>
      <w:r w:rsidR="00DF61BE" w:rsidRPr="005A1038">
        <w:rPr>
          <w:rFonts w:ascii="Garamond" w:hAnsi="Garamond" w:cs="Arial"/>
          <w:sz w:val="24"/>
          <w:szCs w:val="24"/>
        </w:rPr>
        <w:t xml:space="preserve">ákazníkem o pořízení systému </w:t>
      </w:r>
      <w:r w:rsidR="005A1038">
        <w:rPr>
          <w:rFonts w:ascii="Garamond" w:hAnsi="Garamond" w:cs="Arial"/>
          <w:sz w:val="24"/>
          <w:szCs w:val="24"/>
        </w:rPr>
        <w:t>Poskytovatele</w:t>
      </w:r>
      <w:r w:rsidR="00DF61BE" w:rsidRPr="005A1038">
        <w:rPr>
          <w:rFonts w:ascii="Garamond" w:hAnsi="Garamond" w:cs="Arial"/>
          <w:sz w:val="24"/>
          <w:szCs w:val="24"/>
        </w:rPr>
        <w:t xml:space="preserve"> do 31.12. toho roku a dále vždy za období celého následujícího kalendářního roku (tj. bude-li se zákazníkem uzavřena smlouva 16.3.2019 a nepůjde-li o případ bezplatného poskytování technické podpory, pak mu bude fakturována částka odměny za období 16.3.</w:t>
      </w:r>
      <w:r w:rsidR="005A1038">
        <w:rPr>
          <w:rFonts w:ascii="Garamond" w:hAnsi="Garamond" w:cs="Arial"/>
          <w:sz w:val="24"/>
          <w:szCs w:val="24"/>
        </w:rPr>
        <w:t xml:space="preserve">2019 až </w:t>
      </w:r>
      <w:r w:rsidR="00DF61BE" w:rsidRPr="005A1038">
        <w:rPr>
          <w:rFonts w:ascii="Garamond" w:hAnsi="Garamond" w:cs="Arial"/>
          <w:sz w:val="24"/>
          <w:szCs w:val="24"/>
        </w:rPr>
        <w:t xml:space="preserve">31.12.2019 a následně za období 1.1.2020 </w:t>
      </w:r>
      <w:r w:rsidR="005A1038">
        <w:rPr>
          <w:rFonts w:ascii="Garamond" w:hAnsi="Garamond" w:cs="Arial"/>
          <w:sz w:val="24"/>
          <w:szCs w:val="24"/>
        </w:rPr>
        <w:t>až</w:t>
      </w:r>
      <w:r w:rsidR="00DF61BE" w:rsidRPr="005A1038">
        <w:rPr>
          <w:rFonts w:ascii="Garamond" w:hAnsi="Garamond" w:cs="Arial"/>
          <w:sz w:val="24"/>
          <w:szCs w:val="24"/>
        </w:rPr>
        <w:t xml:space="preserve"> 31.12.2020 atd.). </w:t>
      </w:r>
    </w:p>
    <w:p w:rsidR="00DF61BE" w:rsidRPr="00DF61BE" w:rsidRDefault="00DF61BE" w:rsidP="00DF61BE">
      <w:pPr>
        <w:pStyle w:val="Odstavecseseznamem"/>
        <w:jc w:val="both"/>
        <w:outlineLvl w:val="0"/>
        <w:rPr>
          <w:rFonts w:ascii="Garamond" w:hAnsi="Garamond" w:cs="Arial"/>
          <w:sz w:val="24"/>
          <w:szCs w:val="24"/>
        </w:rPr>
      </w:pPr>
    </w:p>
    <w:p w:rsidR="002B40F6" w:rsidRPr="00DF61BE" w:rsidRDefault="003D1143" w:rsidP="00DF61BE">
      <w:pPr>
        <w:pStyle w:val="Odstavecseseznamem"/>
        <w:numPr>
          <w:ilvl w:val="0"/>
          <w:numId w:val="13"/>
        </w:numPr>
        <w:jc w:val="both"/>
        <w:outlineLvl w:val="0"/>
        <w:rPr>
          <w:rFonts w:ascii="Garamond" w:hAnsi="Garamond" w:cs="Arial"/>
          <w:sz w:val="24"/>
          <w:szCs w:val="24"/>
        </w:rPr>
      </w:pPr>
      <w:r w:rsidRPr="00DF61BE">
        <w:rPr>
          <w:rFonts w:ascii="Garamond" w:hAnsi="Garamond"/>
          <w:sz w:val="24"/>
          <w:szCs w:val="24"/>
        </w:rPr>
        <w:t>V případě ukončení poskytování technické podpory během roku z důvodu ležící</w:t>
      </w:r>
      <w:r w:rsidR="005A1038">
        <w:rPr>
          <w:rFonts w:ascii="Garamond" w:hAnsi="Garamond"/>
          <w:sz w:val="24"/>
          <w:szCs w:val="24"/>
        </w:rPr>
        <w:t>ho</w:t>
      </w:r>
      <w:r w:rsidRPr="00DF61BE">
        <w:rPr>
          <w:rFonts w:ascii="Garamond" w:hAnsi="Garamond"/>
          <w:sz w:val="24"/>
          <w:szCs w:val="24"/>
        </w:rPr>
        <w:t xml:space="preserve"> na straně Zákazníka se uhrazená částka odměny Zákazníkovi nevrací, a to ani poměrně. </w:t>
      </w:r>
    </w:p>
    <w:p w:rsidR="002B40F6" w:rsidRPr="00E53B5B" w:rsidRDefault="0070564C" w:rsidP="00E64BC9">
      <w:pPr>
        <w:numPr>
          <w:ilvl w:val="0"/>
          <w:numId w:val="14"/>
        </w:numPr>
        <w:spacing w:after="120" w:line="240" w:lineRule="auto"/>
        <w:ind w:left="714" w:hanging="357"/>
        <w:jc w:val="both"/>
        <w:rPr>
          <w:rFonts w:ascii="Garamond" w:eastAsia="Times New Roman" w:hAnsi="Garamond" w:cs="Consolas"/>
          <w:sz w:val="24"/>
          <w:szCs w:val="24"/>
          <w:lang w:eastAsia="cs-CZ"/>
        </w:rPr>
      </w:pPr>
      <w:r w:rsidRPr="00DF61BE">
        <w:rPr>
          <w:rFonts w:ascii="Garamond" w:eastAsia="Times New Roman" w:hAnsi="Garamond" w:cs="Consolas"/>
          <w:sz w:val="24"/>
          <w:szCs w:val="24"/>
          <w:lang w:eastAsia="cs-CZ"/>
        </w:rPr>
        <w:t xml:space="preserve">Poskytovatel příslušnou odměnu vyúčtuje fakturou – daňovým dokladem (dále jen </w:t>
      </w:r>
      <w:r w:rsidRPr="00E53B5B">
        <w:rPr>
          <w:rFonts w:ascii="Garamond" w:eastAsia="Times New Roman" w:hAnsi="Garamond" w:cs="Consolas"/>
          <w:sz w:val="24"/>
          <w:szCs w:val="24"/>
          <w:lang w:eastAsia="cs-CZ"/>
        </w:rPr>
        <w:t xml:space="preserve">„fakturou“) se splatností 14 kalendářních dnů ode dne doručení příslušné faktury Zákazníkovi. </w:t>
      </w:r>
      <w:r w:rsidR="002B40F6" w:rsidRPr="00E53B5B">
        <w:rPr>
          <w:rFonts w:ascii="Garamond" w:eastAsia="Times New Roman" w:hAnsi="Garamond" w:cs="Consolas"/>
          <w:sz w:val="24"/>
          <w:szCs w:val="24"/>
          <w:lang w:eastAsia="cs-CZ"/>
        </w:rPr>
        <w:t>Zákazník</w:t>
      </w:r>
      <w:r w:rsidRPr="00E53B5B">
        <w:rPr>
          <w:rFonts w:ascii="Garamond" w:eastAsia="Times New Roman" w:hAnsi="Garamond" w:cs="Consolas"/>
          <w:sz w:val="24"/>
          <w:szCs w:val="24"/>
          <w:lang w:eastAsia="cs-CZ"/>
        </w:rPr>
        <w:t xml:space="preserve"> se zavazuje uhradit </w:t>
      </w:r>
      <w:r w:rsidR="002B40F6" w:rsidRPr="00E53B5B">
        <w:rPr>
          <w:rFonts w:ascii="Garamond" w:eastAsia="Times New Roman" w:hAnsi="Garamond" w:cs="Consolas"/>
          <w:sz w:val="24"/>
          <w:szCs w:val="24"/>
          <w:lang w:eastAsia="cs-CZ"/>
        </w:rPr>
        <w:t>P</w:t>
      </w:r>
      <w:r w:rsidRPr="00E53B5B">
        <w:rPr>
          <w:rFonts w:ascii="Garamond" w:eastAsia="Times New Roman" w:hAnsi="Garamond" w:cs="Consolas"/>
          <w:sz w:val="24"/>
          <w:szCs w:val="24"/>
          <w:lang w:eastAsia="cs-CZ"/>
        </w:rPr>
        <w:t xml:space="preserve">oskytovateli odměnu bezhotovostně na účet </w:t>
      </w:r>
      <w:r w:rsidR="005A1038">
        <w:rPr>
          <w:rFonts w:ascii="Garamond" w:eastAsia="Times New Roman" w:hAnsi="Garamond" w:cs="Consolas"/>
          <w:sz w:val="24"/>
          <w:szCs w:val="24"/>
          <w:lang w:eastAsia="cs-CZ"/>
        </w:rPr>
        <w:t>P</w:t>
      </w:r>
      <w:r w:rsidR="00037977" w:rsidRPr="00E53B5B">
        <w:rPr>
          <w:rFonts w:ascii="Garamond" w:eastAsia="Times New Roman" w:hAnsi="Garamond" w:cs="Consolas"/>
          <w:sz w:val="24"/>
          <w:szCs w:val="24"/>
          <w:lang w:eastAsia="cs-CZ"/>
        </w:rPr>
        <w:t>oskytov</w:t>
      </w:r>
      <w:r w:rsidRPr="00E53B5B">
        <w:rPr>
          <w:rFonts w:ascii="Garamond" w:eastAsia="Times New Roman" w:hAnsi="Garamond" w:cs="Consolas"/>
          <w:sz w:val="24"/>
          <w:szCs w:val="24"/>
          <w:lang w:eastAsia="cs-CZ"/>
        </w:rPr>
        <w:t>atele uvedený v předmětné faktuře.</w:t>
      </w:r>
    </w:p>
    <w:p w:rsidR="00EF4F68" w:rsidRDefault="00EF4F68" w:rsidP="00EF4F68">
      <w:pPr>
        <w:spacing w:after="0" w:line="240" w:lineRule="auto"/>
        <w:ind w:left="720"/>
        <w:jc w:val="both"/>
        <w:rPr>
          <w:rFonts w:ascii="Garamond" w:eastAsia="Times New Roman" w:hAnsi="Garamond" w:cs="Consolas"/>
          <w:sz w:val="24"/>
          <w:szCs w:val="24"/>
          <w:lang w:eastAsia="cs-CZ"/>
        </w:rPr>
      </w:pPr>
    </w:p>
    <w:p w:rsidR="002B40F6" w:rsidRPr="002B40F6" w:rsidRDefault="002B40F6" w:rsidP="002B40F6">
      <w:pPr>
        <w:spacing w:after="0" w:line="240" w:lineRule="auto"/>
        <w:ind w:left="360"/>
        <w:jc w:val="both"/>
        <w:rPr>
          <w:rFonts w:ascii="Garamond" w:eastAsia="Times New Roman" w:hAnsi="Garamond" w:cs="Consolas"/>
          <w:sz w:val="24"/>
          <w:szCs w:val="24"/>
          <w:lang w:eastAsia="cs-CZ"/>
        </w:rPr>
      </w:pPr>
    </w:p>
    <w:p w:rsidR="002B40F6" w:rsidRPr="009D3EAD" w:rsidRDefault="002B40F6" w:rsidP="002B40F6">
      <w:pPr>
        <w:spacing w:after="0" w:line="240" w:lineRule="auto"/>
        <w:jc w:val="center"/>
        <w:rPr>
          <w:rFonts w:ascii="Garamond" w:eastAsia="Times New Roman" w:hAnsi="Garamond" w:cs="Consolas"/>
          <w:b/>
          <w:sz w:val="24"/>
          <w:szCs w:val="24"/>
          <w:lang w:eastAsia="cs-CZ"/>
        </w:rPr>
      </w:pPr>
      <w:r w:rsidRPr="009D3EAD">
        <w:rPr>
          <w:rFonts w:ascii="Garamond" w:eastAsia="Times New Roman" w:hAnsi="Garamond" w:cs="Consolas"/>
          <w:b/>
          <w:sz w:val="24"/>
          <w:szCs w:val="24"/>
          <w:lang w:eastAsia="cs-CZ"/>
        </w:rPr>
        <w:t>V.</w:t>
      </w:r>
    </w:p>
    <w:p w:rsidR="002B40F6" w:rsidRDefault="002B40F6" w:rsidP="002B40F6">
      <w:pPr>
        <w:spacing w:after="0" w:line="240" w:lineRule="auto"/>
        <w:jc w:val="center"/>
        <w:rPr>
          <w:rFonts w:ascii="Garamond" w:eastAsia="Times New Roman" w:hAnsi="Garamond" w:cs="Consolas"/>
          <w:sz w:val="24"/>
          <w:szCs w:val="24"/>
          <w:lang w:eastAsia="cs-CZ"/>
        </w:rPr>
      </w:pPr>
      <w:r w:rsidRPr="002B40F6">
        <w:rPr>
          <w:rFonts w:ascii="Garamond" w:eastAsia="Times New Roman" w:hAnsi="Garamond" w:cs="Consolas"/>
          <w:b/>
          <w:sz w:val="24"/>
          <w:szCs w:val="24"/>
          <w:lang w:eastAsia="cs-CZ"/>
        </w:rPr>
        <w:t>Práva a povinnosti smluvních stran</w:t>
      </w:r>
    </w:p>
    <w:p w:rsidR="002B40F6" w:rsidRDefault="002B40F6" w:rsidP="002B40F6">
      <w:pPr>
        <w:spacing w:after="0" w:line="240" w:lineRule="auto"/>
        <w:jc w:val="both"/>
        <w:rPr>
          <w:rFonts w:ascii="Garamond" w:eastAsia="Times New Roman" w:hAnsi="Garamond" w:cs="Consolas"/>
          <w:sz w:val="24"/>
          <w:szCs w:val="24"/>
          <w:lang w:eastAsia="cs-CZ"/>
        </w:rPr>
      </w:pPr>
    </w:p>
    <w:p w:rsidR="00961035" w:rsidRPr="00E64BC9" w:rsidRDefault="00961035" w:rsidP="00E64BC9">
      <w:pPr>
        <w:numPr>
          <w:ilvl w:val="0"/>
          <w:numId w:val="6"/>
        </w:numPr>
        <w:spacing w:after="120" w:line="240" w:lineRule="auto"/>
        <w:ind w:left="714" w:hanging="357"/>
        <w:jc w:val="both"/>
        <w:rPr>
          <w:rFonts w:ascii="Garamond" w:eastAsia="Times New Roman" w:hAnsi="Garamond" w:cs="Consolas"/>
          <w:sz w:val="24"/>
          <w:szCs w:val="24"/>
          <w:lang w:eastAsia="cs-CZ"/>
        </w:rPr>
      </w:pPr>
      <w:r>
        <w:rPr>
          <w:rFonts w:ascii="Garamond" w:eastAsia="Times New Roman" w:hAnsi="Garamond" w:cs="Consolas"/>
          <w:sz w:val="24"/>
          <w:szCs w:val="24"/>
          <w:lang w:eastAsia="cs-CZ"/>
        </w:rPr>
        <w:t xml:space="preserve">Poskytovatel </w:t>
      </w:r>
      <w:r w:rsidR="002B40F6" w:rsidRPr="002B40F6">
        <w:rPr>
          <w:rFonts w:ascii="Garamond" w:eastAsia="Times New Roman" w:hAnsi="Garamond" w:cs="Consolas"/>
          <w:sz w:val="24"/>
          <w:szCs w:val="24"/>
          <w:lang w:eastAsia="cs-CZ"/>
        </w:rPr>
        <w:t>je povinen zachovávat mlčenlivost o všech skutečnostech, o kterých se v</w:t>
      </w:r>
      <w:r>
        <w:rPr>
          <w:rFonts w:ascii="Garamond" w:eastAsia="Times New Roman" w:hAnsi="Garamond" w:cs="Consolas"/>
          <w:sz w:val="24"/>
          <w:szCs w:val="24"/>
          <w:lang w:eastAsia="cs-CZ"/>
        </w:rPr>
        <w:t> </w:t>
      </w:r>
      <w:r w:rsidR="002B40F6" w:rsidRPr="002B40F6">
        <w:rPr>
          <w:rFonts w:ascii="Garamond" w:eastAsia="Times New Roman" w:hAnsi="Garamond" w:cs="Consolas"/>
          <w:sz w:val="24"/>
          <w:szCs w:val="24"/>
          <w:lang w:eastAsia="cs-CZ"/>
        </w:rPr>
        <w:t>souvislosti s poskytováním služeb</w:t>
      </w:r>
      <w:r w:rsidR="002B40F6">
        <w:rPr>
          <w:rFonts w:ascii="Garamond" w:eastAsia="Times New Roman" w:hAnsi="Garamond" w:cs="Consolas"/>
          <w:sz w:val="24"/>
          <w:szCs w:val="24"/>
          <w:lang w:eastAsia="cs-CZ"/>
        </w:rPr>
        <w:t xml:space="preserve"> technické podpory Zákazníkovi </w:t>
      </w:r>
      <w:r w:rsidR="002B40F6" w:rsidRPr="002B40F6">
        <w:rPr>
          <w:rFonts w:ascii="Garamond" w:eastAsia="Times New Roman" w:hAnsi="Garamond" w:cs="Consolas"/>
          <w:sz w:val="24"/>
          <w:szCs w:val="24"/>
          <w:lang w:eastAsia="cs-CZ"/>
        </w:rPr>
        <w:t xml:space="preserve">o </w:t>
      </w:r>
      <w:r w:rsidR="002B40F6">
        <w:rPr>
          <w:rFonts w:ascii="Garamond" w:eastAsia="Times New Roman" w:hAnsi="Garamond" w:cs="Consolas"/>
          <w:sz w:val="24"/>
          <w:szCs w:val="24"/>
          <w:lang w:eastAsia="cs-CZ"/>
        </w:rPr>
        <w:t>Zákazníkovi</w:t>
      </w:r>
      <w:r w:rsidR="00481385">
        <w:rPr>
          <w:rFonts w:ascii="Garamond" w:eastAsia="Times New Roman" w:hAnsi="Garamond" w:cs="Consolas"/>
          <w:sz w:val="24"/>
          <w:szCs w:val="24"/>
          <w:lang w:eastAsia="cs-CZ"/>
        </w:rPr>
        <w:t xml:space="preserve"> </w:t>
      </w:r>
      <w:r w:rsidR="002B40F6" w:rsidRPr="002B40F6">
        <w:rPr>
          <w:rFonts w:ascii="Garamond" w:eastAsia="Times New Roman" w:hAnsi="Garamond" w:cs="Consolas"/>
          <w:sz w:val="24"/>
          <w:szCs w:val="24"/>
          <w:lang w:eastAsia="cs-CZ"/>
        </w:rPr>
        <w:t>dozví.</w:t>
      </w:r>
      <w:r w:rsidR="00481385" w:rsidRPr="00481385">
        <w:t xml:space="preserve"> </w:t>
      </w:r>
      <w:r w:rsidR="00481385">
        <w:rPr>
          <w:rFonts w:ascii="Garamond" w:eastAsia="Times New Roman" w:hAnsi="Garamond" w:cs="Consolas"/>
          <w:sz w:val="24"/>
          <w:szCs w:val="24"/>
          <w:lang w:eastAsia="cs-CZ"/>
        </w:rPr>
        <w:t>Ú</w:t>
      </w:r>
      <w:r w:rsidR="00481385" w:rsidRPr="00481385">
        <w:rPr>
          <w:rFonts w:ascii="Garamond" w:eastAsia="Times New Roman" w:hAnsi="Garamond" w:cs="Consolas"/>
          <w:sz w:val="24"/>
          <w:szCs w:val="24"/>
          <w:lang w:eastAsia="cs-CZ"/>
        </w:rPr>
        <w:t xml:space="preserve">prava vzájemných práv a povinností smluvních stran při zpracování osobních údajů, které </w:t>
      </w:r>
      <w:r w:rsidR="00481385">
        <w:rPr>
          <w:rFonts w:ascii="Garamond" w:eastAsia="Times New Roman" w:hAnsi="Garamond" w:cs="Consolas"/>
          <w:sz w:val="24"/>
          <w:szCs w:val="24"/>
          <w:lang w:eastAsia="cs-CZ"/>
        </w:rPr>
        <w:t xml:space="preserve">Poskytovatel, jako </w:t>
      </w:r>
      <w:r w:rsidR="00481385" w:rsidRPr="00481385">
        <w:rPr>
          <w:rFonts w:ascii="Garamond" w:eastAsia="Times New Roman" w:hAnsi="Garamond" w:cs="Consolas"/>
          <w:sz w:val="24"/>
          <w:szCs w:val="24"/>
          <w:lang w:eastAsia="cs-CZ"/>
        </w:rPr>
        <w:t>zpracovatel</w:t>
      </w:r>
      <w:r w:rsidR="00481385">
        <w:rPr>
          <w:rFonts w:ascii="Garamond" w:eastAsia="Times New Roman" w:hAnsi="Garamond" w:cs="Consolas"/>
          <w:sz w:val="24"/>
          <w:szCs w:val="24"/>
          <w:lang w:eastAsia="cs-CZ"/>
        </w:rPr>
        <w:t>,</w:t>
      </w:r>
      <w:r w:rsidR="00481385" w:rsidRPr="00481385">
        <w:rPr>
          <w:rFonts w:ascii="Garamond" w:eastAsia="Times New Roman" w:hAnsi="Garamond" w:cs="Consolas"/>
          <w:sz w:val="24"/>
          <w:szCs w:val="24"/>
          <w:lang w:eastAsia="cs-CZ"/>
        </w:rPr>
        <w:t xml:space="preserve"> získá od </w:t>
      </w:r>
      <w:r w:rsidR="00481385">
        <w:rPr>
          <w:rFonts w:ascii="Garamond" w:eastAsia="Times New Roman" w:hAnsi="Garamond" w:cs="Consolas"/>
          <w:sz w:val="24"/>
          <w:szCs w:val="24"/>
          <w:lang w:eastAsia="cs-CZ"/>
        </w:rPr>
        <w:t xml:space="preserve">Zákazníka, jako </w:t>
      </w:r>
      <w:r w:rsidR="00481385" w:rsidRPr="00481385">
        <w:rPr>
          <w:rFonts w:ascii="Garamond" w:eastAsia="Times New Roman" w:hAnsi="Garamond" w:cs="Consolas"/>
          <w:sz w:val="24"/>
          <w:szCs w:val="24"/>
          <w:lang w:eastAsia="cs-CZ"/>
        </w:rPr>
        <w:t>správce</w:t>
      </w:r>
      <w:r w:rsidR="00481385">
        <w:rPr>
          <w:rFonts w:ascii="Garamond" w:eastAsia="Times New Roman" w:hAnsi="Garamond" w:cs="Consolas"/>
          <w:sz w:val="24"/>
          <w:szCs w:val="24"/>
          <w:lang w:eastAsia="cs-CZ"/>
        </w:rPr>
        <w:t>,</w:t>
      </w:r>
      <w:r w:rsidR="00481385" w:rsidRPr="00481385">
        <w:rPr>
          <w:rFonts w:ascii="Garamond" w:eastAsia="Times New Roman" w:hAnsi="Garamond" w:cs="Consolas"/>
          <w:sz w:val="24"/>
          <w:szCs w:val="24"/>
          <w:lang w:eastAsia="cs-CZ"/>
        </w:rPr>
        <w:t xml:space="preserve"> v souvislosti s</w:t>
      </w:r>
      <w:r w:rsidR="005A1038">
        <w:rPr>
          <w:rFonts w:ascii="Garamond" w:eastAsia="Times New Roman" w:hAnsi="Garamond" w:cs="Consolas"/>
          <w:sz w:val="24"/>
          <w:szCs w:val="24"/>
          <w:lang w:eastAsia="cs-CZ"/>
        </w:rPr>
        <w:t> </w:t>
      </w:r>
      <w:r w:rsidR="00481385" w:rsidRPr="00481385">
        <w:rPr>
          <w:rFonts w:ascii="Garamond" w:eastAsia="Times New Roman" w:hAnsi="Garamond" w:cs="Consolas"/>
          <w:sz w:val="24"/>
          <w:szCs w:val="24"/>
          <w:lang w:eastAsia="cs-CZ"/>
        </w:rPr>
        <w:t>poskytováním svých služeb</w:t>
      </w:r>
      <w:r w:rsidR="002F22CA">
        <w:rPr>
          <w:rFonts w:ascii="Garamond" w:eastAsia="Times New Roman" w:hAnsi="Garamond" w:cs="Consolas"/>
          <w:sz w:val="24"/>
          <w:szCs w:val="24"/>
          <w:lang w:eastAsia="cs-CZ"/>
        </w:rPr>
        <w:t xml:space="preserve"> technické podpory Zákazníkovi, je obsahem samostatné smlouvy o zpracování osobních údajů.</w:t>
      </w:r>
    </w:p>
    <w:p w:rsidR="00961035" w:rsidRPr="00E64BC9" w:rsidRDefault="002B40F6" w:rsidP="00E64BC9">
      <w:pPr>
        <w:numPr>
          <w:ilvl w:val="0"/>
          <w:numId w:val="6"/>
        </w:numPr>
        <w:spacing w:after="120" w:line="240" w:lineRule="auto"/>
        <w:ind w:left="714" w:hanging="357"/>
        <w:jc w:val="both"/>
        <w:rPr>
          <w:rFonts w:ascii="Garamond" w:eastAsia="Times New Roman" w:hAnsi="Garamond" w:cs="Consolas"/>
          <w:sz w:val="24"/>
          <w:szCs w:val="24"/>
          <w:lang w:eastAsia="cs-CZ"/>
        </w:rPr>
      </w:pPr>
      <w:r w:rsidRPr="00961035">
        <w:rPr>
          <w:rFonts w:ascii="Garamond" w:eastAsia="Times New Roman" w:hAnsi="Garamond" w:cs="Consolas"/>
          <w:sz w:val="24"/>
          <w:szCs w:val="24"/>
          <w:lang w:eastAsia="cs-CZ"/>
        </w:rPr>
        <w:t xml:space="preserve">Zákazník se zavazuje poskytovat Poskytovateli </w:t>
      </w:r>
      <w:r w:rsidR="002F22CA" w:rsidRPr="00961035">
        <w:rPr>
          <w:rFonts w:ascii="Garamond" w:eastAsia="Times New Roman" w:hAnsi="Garamond" w:cs="Consolas"/>
          <w:sz w:val="24"/>
          <w:szCs w:val="24"/>
          <w:lang w:eastAsia="cs-CZ"/>
        </w:rPr>
        <w:t>efektivní součinnost</w:t>
      </w:r>
      <w:r w:rsidR="002F22CA">
        <w:rPr>
          <w:rFonts w:ascii="Garamond" w:eastAsia="Times New Roman" w:hAnsi="Garamond" w:cs="Consolas"/>
          <w:sz w:val="24"/>
          <w:szCs w:val="24"/>
          <w:lang w:eastAsia="cs-CZ"/>
        </w:rPr>
        <w:t>, zejména</w:t>
      </w:r>
      <w:r w:rsidR="00162664">
        <w:rPr>
          <w:rFonts w:ascii="Garamond" w:eastAsia="Times New Roman" w:hAnsi="Garamond" w:cs="Consolas"/>
          <w:sz w:val="24"/>
          <w:szCs w:val="24"/>
          <w:lang w:eastAsia="cs-CZ"/>
        </w:rPr>
        <w:t xml:space="preserve"> mu poskytnout</w:t>
      </w:r>
      <w:r w:rsidR="002F22CA">
        <w:rPr>
          <w:rFonts w:ascii="Garamond" w:eastAsia="Times New Roman" w:hAnsi="Garamond" w:cs="Consolas"/>
          <w:sz w:val="24"/>
          <w:szCs w:val="24"/>
          <w:lang w:eastAsia="cs-CZ"/>
        </w:rPr>
        <w:t xml:space="preserve"> </w:t>
      </w:r>
      <w:r w:rsidRPr="00961035">
        <w:rPr>
          <w:rFonts w:ascii="Garamond" w:eastAsia="Times New Roman" w:hAnsi="Garamond" w:cs="Consolas"/>
          <w:sz w:val="24"/>
          <w:szCs w:val="24"/>
          <w:lang w:eastAsia="cs-CZ"/>
        </w:rPr>
        <w:t xml:space="preserve">veškeré informace a podklady nezbytné k účinnému poskytování služeb technické podpory. </w:t>
      </w:r>
    </w:p>
    <w:p w:rsidR="00FE7DCE" w:rsidRDefault="00961035" w:rsidP="00E64BC9">
      <w:pPr>
        <w:pStyle w:val="Default"/>
        <w:numPr>
          <w:ilvl w:val="0"/>
          <w:numId w:val="6"/>
        </w:numPr>
        <w:spacing w:after="120"/>
        <w:ind w:left="714" w:hanging="357"/>
        <w:jc w:val="both"/>
        <w:rPr>
          <w:rFonts w:ascii="Garamond" w:eastAsia="Times New Roman" w:hAnsi="Garamond" w:cs="Times New Roman"/>
          <w:color w:val="auto"/>
          <w:lang w:eastAsia="cs-CZ"/>
        </w:rPr>
      </w:pPr>
      <w:r w:rsidRPr="00487512">
        <w:rPr>
          <w:rFonts w:ascii="Garamond" w:eastAsia="Times New Roman" w:hAnsi="Garamond" w:cs="Times New Roman"/>
          <w:color w:val="auto"/>
          <w:lang w:eastAsia="cs-CZ"/>
        </w:rPr>
        <w:t xml:space="preserve">Smluvní strany se zavazují vzájemně si neprodleně ohlašovat všechny jim známé skutečnosti, které by mohly nepříznivě ovlivnit řádné a včasné plnění závazků vyplývajících z této smlouvy. </w:t>
      </w:r>
    </w:p>
    <w:p w:rsidR="0042331A" w:rsidRDefault="0042331A" w:rsidP="009B3E92">
      <w:pPr>
        <w:spacing w:after="0" w:line="240" w:lineRule="auto"/>
        <w:jc w:val="both"/>
        <w:rPr>
          <w:rFonts w:ascii="Garamond" w:eastAsia="Times New Roman" w:hAnsi="Garamond"/>
          <w:lang w:eastAsia="cs-CZ"/>
        </w:rPr>
      </w:pPr>
    </w:p>
    <w:p w:rsidR="009B3E92" w:rsidRPr="00961035" w:rsidRDefault="009B3E92" w:rsidP="009B3E92">
      <w:pPr>
        <w:spacing w:after="0" w:line="240" w:lineRule="auto"/>
        <w:jc w:val="both"/>
        <w:rPr>
          <w:rFonts w:ascii="Garamond" w:eastAsia="Times New Roman" w:hAnsi="Garamond" w:cs="Consolas"/>
          <w:sz w:val="24"/>
          <w:szCs w:val="24"/>
          <w:lang w:eastAsia="cs-CZ"/>
        </w:rPr>
      </w:pPr>
    </w:p>
    <w:p w:rsidR="00961035" w:rsidRDefault="00A3593A" w:rsidP="00EA6F86">
      <w:pPr>
        <w:pStyle w:val="Nadpis2"/>
        <w:spacing w:before="0"/>
        <w:jc w:val="center"/>
        <w:rPr>
          <w:rFonts w:ascii="Garamond" w:hAnsi="Garamond"/>
          <w:b/>
          <w:color w:val="auto"/>
          <w:sz w:val="24"/>
          <w:szCs w:val="24"/>
        </w:rPr>
      </w:pPr>
      <w:hyperlink r:id="rId9" w:anchor="middle" w:history="1">
        <w:r w:rsidR="00961035" w:rsidRPr="00487512">
          <w:rPr>
            <w:rFonts w:ascii="Garamond" w:hAnsi="Garamond"/>
            <w:b/>
            <w:vanish/>
            <w:color w:val="auto"/>
            <w:sz w:val="24"/>
            <w:szCs w:val="24"/>
            <w:u w:val="single"/>
          </w:rPr>
          <w:t> Nahoru</w:t>
        </w:r>
      </w:hyperlink>
      <w:bookmarkStart w:id="1" w:name="title6"/>
      <w:bookmarkEnd w:id="1"/>
      <w:r w:rsidR="00961035" w:rsidRPr="00487512">
        <w:rPr>
          <w:rFonts w:ascii="Garamond" w:hAnsi="Garamond"/>
          <w:b/>
          <w:color w:val="auto"/>
          <w:sz w:val="24"/>
          <w:szCs w:val="24"/>
        </w:rPr>
        <w:t>VI.</w:t>
      </w:r>
      <w:r w:rsidR="00961035" w:rsidRPr="00487512">
        <w:rPr>
          <w:rFonts w:ascii="Garamond" w:hAnsi="Garamond"/>
          <w:b/>
          <w:color w:val="auto"/>
          <w:sz w:val="24"/>
          <w:szCs w:val="24"/>
        </w:rPr>
        <w:br/>
        <w:t>Trvání a zánik smlouvy</w:t>
      </w:r>
    </w:p>
    <w:p w:rsidR="00EA6F86" w:rsidRPr="00EA6F86" w:rsidRDefault="00EA6F86" w:rsidP="00EA6F86">
      <w:pPr>
        <w:spacing w:after="0" w:line="240" w:lineRule="auto"/>
      </w:pPr>
    </w:p>
    <w:p w:rsidR="00481385" w:rsidRDefault="00961035" w:rsidP="00E64BC9">
      <w:pPr>
        <w:pStyle w:val="Normlnweb"/>
        <w:numPr>
          <w:ilvl w:val="0"/>
          <w:numId w:val="9"/>
        </w:numPr>
        <w:spacing w:before="0" w:beforeAutospacing="0" w:after="120" w:afterAutospacing="0"/>
        <w:jc w:val="both"/>
        <w:rPr>
          <w:rFonts w:ascii="Garamond" w:hAnsi="Garamond"/>
        </w:rPr>
      </w:pPr>
      <w:r w:rsidRPr="00487512">
        <w:rPr>
          <w:rFonts w:ascii="Garamond" w:hAnsi="Garamond"/>
        </w:rPr>
        <w:t xml:space="preserve">Tato </w:t>
      </w:r>
      <w:r w:rsidR="00EA6F86">
        <w:rPr>
          <w:rFonts w:ascii="Garamond" w:hAnsi="Garamond"/>
        </w:rPr>
        <w:t>s</w:t>
      </w:r>
      <w:r w:rsidRPr="00487512">
        <w:rPr>
          <w:rFonts w:ascii="Garamond" w:hAnsi="Garamond"/>
        </w:rPr>
        <w:t xml:space="preserve">mlouva nabývá platnosti a účinnosti dnem jejího podpisu oběma smluvními stranami. </w:t>
      </w:r>
    </w:p>
    <w:p w:rsidR="00EA6F86" w:rsidRPr="00DF61BE" w:rsidRDefault="00961035" w:rsidP="00E64BC9">
      <w:pPr>
        <w:pStyle w:val="Normlnweb"/>
        <w:numPr>
          <w:ilvl w:val="0"/>
          <w:numId w:val="9"/>
        </w:numPr>
        <w:spacing w:before="0" w:beforeAutospacing="0" w:after="120" w:afterAutospacing="0"/>
        <w:jc w:val="both"/>
        <w:rPr>
          <w:rFonts w:ascii="Garamond" w:hAnsi="Garamond"/>
          <w:color w:val="FF0000"/>
        </w:rPr>
      </w:pPr>
      <w:r w:rsidRPr="00DF61BE">
        <w:rPr>
          <w:rFonts w:ascii="Garamond" w:hAnsi="Garamond"/>
        </w:rPr>
        <w:t xml:space="preserve">Tato </w:t>
      </w:r>
      <w:r w:rsidR="00EA6F86" w:rsidRPr="00DF61BE">
        <w:rPr>
          <w:rFonts w:ascii="Garamond" w:hAnsi="Garamond"/>
        </w:rPr>
        <w:t>s</w:t>
      </w:r>
      <w:r w:rsidRPr="00DF61BE">
        <w:rPr>
          <w:rFonts w:ascii="Garamond" w:hAnsi="Garamond"/>
        </w:rPr>
        <w:t xml:space="preserve">mlouva je uzavřena na dobu </w:t>
      </w:r>
      <w:r w:rsidR="00EA6F86" w:rsidRPr="00DF61BE">
        <w:rPr>
          <w:rFonts w:ascii="Garamond" w:hAnsi="Garamond"/>
        </w:rPr>
        <w:t>ne</w:t>
      </w:r>
      <w:r w:rsidRPr="00DF61BE">
        <w:rPr>
          <w:rFonts w:ascii="Garamond" w:hAnsi="Garamond"/>
        </w:rPr>
        <w:t>určitou</w:t>
      </w:r>
      <w:r w:rsidR="00481385" w:rsidRPr="00DF61BE">
        <w:rPr>
          <w:rFonts w:ascii="Garamond" w:hAnsi="Garamond"/>
        </w:rPr>
        <w:t xml:space="preserve">. </w:t>
      </w:r>
    </w:p>
    <w:p w:rsidR="00961035" w:rsidRPr="00DF61BE" w:rsidRDefault="00961035" w:rsidP="00E64BC9">
      <w:pPr>
        <w:pStyle w:val="Normlnweb"/>
        <w:numPr>
          <w:ilvl w:val="0"/>
          <w:numId w:val="9"/>
        </w:numPr>
        <w:spacing w:before="0" w:beforeAutospacing="0" w:after="120" w:afterAutospacing="0"/>
        <w:ind w:hanging="357"/>
        <w:jc w:val="both"/>
        <w:rPr>
          <w:rFonts w:ascii="Garamond" w:hAnsi="Garamond"/>
        </w:rPr>
      </w:pPr>
      <w:r w:rsidRPr="00DF61BE">
        <w:rPr>
          <w:rFonts w:ascii="Garamond" w:hAnsi="Garamond"/>
        </w:rPr>
        <w:t>Tato smlouva může být ukončena jedním z následujících způsobů:</w:t>
      </w:r>
    </w:p>
    <w:p w:rsidR="00961035" w:rsidRPr="00DF61BE" w:rsidRDefault="00961035" w:rsidP="00E64BC9">
      <w:pPr>
        <w:pStyle w:val="Normlnweb"/>
        <w:numPr>
          <w:ilvl w:val="0"/>
          <w:numId w:val="8"/>
        </w:numPr>
        <w:spacing w:before="0" w:beforeAutospacing="0" w:after="120" w:afterAutospacing="0"/>
        <w:ind w:hanging="357"/>
        <w:jc w:val="both"/>
        <w:rPr>
          <w:rFonts w:ascii="Garamond" w:hAnsi="Garamond"/>
          <w:color w:val="000000" w:themeColor="text1"/>
        </w:rPr>
      </w:pPr>
      <w:r w:rsidRPr="00DF61BE">
        <w:rPr>
          <w:rFonts w:ascii="Garamond" w:hAnsi="Garamond"/>
          <w:color w:val="000000" w:themeColor="text1"/>
        </w:rPr>
        <w:t>písemnou dohodou smluvních stran,</w:t>
      </w:r>
    </w:p>
    <w:p w:rsidR="00E64BC9" w:rsidRPr="00DF61BE" w:rsidRDefault="00E64BC9" w:rsidP="00E64BC9">
      <w:pPr>
        <w:pStyle w:val="Normlnweb"/>
        <w:numPr>
          <w:ilvl w:val="0"/>
          <w:numId w:val="8"/>
        </w:numPr>
        <w:spacing w:before="0" w:beforeAutospacing="0" w:after="120" w:afterAutospacing="0"/>
        <w:jc w:val="both"/>
        <w:rPr>
          <w:rFonts w:ascii="Garamond" w:hAnsi="Garamond"/>
        </w:rPr>
      </w:pPr>
      <w:r w:rsidRPr="00DF61BE">
        <w:rPr>
          <w:rFonts w:ascii="Garamond" w:hAnsi="Garamond"/>
        </w:rPr>
        <w:t xml:space="preserve">písemnou výpovědí v jednoměsíční výpovědní lhůtě, která začíná běžet prvního dne měsíce následujícího po doručení výpovědi na shora uvedenou adresu smluvní strany této smlouvy, nebo jinou adresu, kterou smluvní strana písemně sdělí druhé smluvní straně. </w:t>
      </w:r>
    </w:p>
    <w:p w:rsidR="00037977" w:rsidRPr="00E64BC9" w:rsidRDefault="00961035" w:rsidP="00E64BC9">
      <w:pPr>
        <w:pStyle w:val="Normlnweb"/>
        <w:numPr>
          <w:ilvl w:val="0"/>
          <w:numId w:val="8"/>
        </w:numPr>
        <w:spacing w:before="0" w:beforeAutospacing="0" w:after="120" w:afterAutospacing="0"/>
        <w:jc w:val="both"/>
        <w:rPr>
          <w:rFonts w:ascii="Garamond" w:hAnsi="Garamond"/>
          <w:i/>
          <w:color w:val="FF0000"/>
        </w:rPr>
      </w:pPr>
      <w:r w:rsidRPr="00DF61BE">
        <w:rPr>
          <w:rFonts w:ascii="Garamond" w:hAnsi="Garamond"/>
          <w:color w:val="000000" w:themeColor="text1"/>
        </w:rPr>
        <w:lastRenderedPageBreak/>
        <w:t>písemným odstoupením některé ze smluvních stran v případě podstatného porušení</w:t>
      </w:r>
      <w:r w:rsidRPr="00037977">
        <w:rPr>
          <w:rFonts w:ascii="Garamond" w:hAnsi="Garamond"/>
          <w:color w:val="000000" w:themeColor="text1"/>
        </w:rPr>
        <w:t xml:space="preserve"> povinnosti </w:t>
      </w:r>
      <w:r w:rsidRPr="00487512">
        <w:rPr>
          <w:rFonts w:ascii="Garamond" w:hAnsi="Garamond"/>
        </w:rPr>
        <w:t>dle této smlouvy druhou smluvní stranou.</w:t>
      </w:r>
      <w:r w:rsidR="00481385">
        <w:rPr>
          <w:rFonts w:ascii="Garamond" w:hAnsi="Garamond"/>
        </w:rPr>
        <w:t xml:space="preserve"> </w:t>
      </w:r>
      <w:r w:rsidRPr="00481385">
        <w:rPr>
          <w:rFonts w:ascii="Garamond" w:hAnsi="Garamond"/>
        </w:rPr>
        <w:t>Odstoupení od smlouvy musí být písemné a nabývá účinnosti dnem doručení druhé smluvní straně. Odstoupení od smlouvy se nedotýká nároku na zaplacení úroků z prodlení, popř. nároku na náhradu škody.</w:t>
      </w:r>
      <w:r w:rsidR="00FE2836">
        <w:rPr>
          <w:rFonts w:ascii="Garamond" w:hAnsi="Garamond"/>
        </w:rPr>
        <w:t xml:space="preserve"> </w:t>
      </w:r>
    </w:p>
    <w:p w:rsidR="00037977" w:rsidRDefault="00037977" w:rsidP="00961035">
      <w:pPr>
        <w:spacing w:after="0" w:line="240" w:lineRule="auto"/>
        <w:jc w:val="center"/>
        <w:rPr>
          <w:rFonts w:ascii="Garamond" w:eastAsia="Times New Roman" w:hAnsi="Garamond" w:cs="Consolas"/>
          <w:b/>
          <w:sz w:val="24"/>
          <w:szCs w:val="24"/>
          <w:lang w:eastAsia="cs-CZ"/>
        </w:rPr>
      </w:pPr>
    </w:p>
    <w:p w:rsidR="009B3E92" w:rsidRDefault="009B3E92" w:rsidP="00961035">
      <w:pPr>
        <w:spacing w:after="0" w:line="240" w:lineRule="auto"/>
        <w:jc w:val="center"/>
        <w:rPr>
          <w:rFonts w:ascii="Garamond" w:eastAsia="Times New Roman" w:hAnsi="Garamond" w:cs="Consolas"/>
          <w:b/>
          <w:sz w:val="24"/>
          <w:szCs w:val="24"/>
          <w:lang w:eastAsia="cs-CZ"/>
        </w:rPr>
      </w:pPr>
    </w:p>
    <w:p w:rsidR="00E64BC9" w:rsidRDefault="00E64BC9" w:rsidP="00961035">
      <w:pPr>
        <w:spacing w:after="0" w:line="240" w:lineRule="auto"/>
        <w:jc w:val="center"/>
        <w:rPr>
          <w:rFonts w:ascii="Garamond" w:eastAsia="Times New Roman" w:hAnsi="Garamond" w:cs="Consolas"/>
          <w:b/>
          <w:sz w:val="24"/>
          <w:szCs w:val="24"/>
          <w:lang w:eastAsia="cs-CZ"/>
        </w:rPr>
      </w:pPr>
    </w:p>
    <w:p w:rsidR="00961035" w:rsidRPr="00961035" w:rsidRDefault="00961035" w:rsidP="00961035">
      <w:pPr>
        <w:spacing w:after="0" w:line="240" w:lineRule="auto"/>
        <w:jc w:val="center"/>
        <w:rPr>
          <w:rFonts w:ascii="Garamond" w:eastAsia="Times New Roman" w:hAnsi="Garamond" w:cs="Consolas"/>
          <w:b/>
          <w:sz w:val="24"/>
          <w:szCs w:val="24"/>
          <w:lang w:eastAsia="cs-CZ"/>
        </w:rPr>
      </w:pPr>
      <w:r w:rsidRPr="009D3EAD">
        <w:rPr>
          <w:rFonts w:ascii="Garamond" w:eastAsia="Times New Roman" w:hAnsi="Garamond" w:cs="Consolas"/>
          <w:b/>
          <w:sz w:val="24"/>
          <w:szCs w:val="24"/>
          <w:lang w:eastAsia="cs-CZ"/>
        </w:rPr>
        <w:t>V</w:t>
      </w:r>
      <w:r>
        <w:rPr>
          <w:rFonts w:ascii="Garamond" w:eastAsia="Times New Roman" w:hAnsi="Garamond" w:cs="Consolas"/>
          <w:b/>
          <w:sz w:val="24"/>
          <w:szCs w:val="24"/>
          <w:lang w:eastAsia="cs-CZ"/>
        </w:rPr>
        <w:t>II</w:t>
      </w:r>
      <w:r w:rsidRPr="009D3EAD">
        <w:rPr>
          <w:rFonts w:ascii="Garamond" w:eastAsia="Times New Roman" w:hAnsi="Garamond" w:cs="Consolas"/>
          <w:b/>
          <w:sz w:val="24"/>
          <w:szCs w:val="24"/>
          <w:lang w:eastAsia="cs-CZ"/>
        </w:rPr>
        <w:t>.</w:t>
      </w:r>
    </w:p>
    <w:p w:rsidR="00961035" w:rsidRPr="006E73F1" w:rsidRDefault="00961035" w:rsidP="00961035">
      <w:pPr>
        <w:pStyle w:val="Nadpis1"/>
        <w:rPr>
          <w:rFonts w:ascii="Garamond" w:hAnsi="Garamond"/>
          <w:sz w:val="24"/>
          <w:szCs w:val="24"/>
        </w:rPr>
      </w:pPr>
      <w:r w:rsidRPr="006E73F1">
        <w:rPr>
          <w:rFonts w:ascii="Garamond" w:hAnsi="Garamond"/>
          <w:sz w:val="24"/>
          <w:szCs w:val="24"/>
        </w:rPr>
        <w:t>Závěrečná ustanovení</w:t>
      </w:r>
    </w:p>
    <w:p w:rsidR="00961035" w:rsidRPr="002E4993" w:rsidRDefault="00961035" w:rsidP="004E2542">
      <w:pPr>
        <w:numPr>
          <w:ilvl w:val="0"/>
          <w:numId w:val="7"/>
        </w:numPr>
        <w:spacing w:before="120" w:after="0" w:line="240" w:lineRule="atLeast"/>
        <w:jc w:val="both"/>
        <w:rPr>
          <w:rFonts w:ascii="Garamond" w:hAnsi="Garamond"/>
          <w:sz w:val="24"/>
          <w:szCs w:val="24"/>
        </w:rPr>
      </w:pPr>
      <w:r w:rsidRPr="006E73F1">
        <w:rPr>
          <w:rFonts w:ascii="Garamond" w:hAnsi="Garamond"/>
          <w:sz w:val="24"/>
          <w:szCs w:val="24"/>
        </w:rPr>
        <w:t>Nevynutitelnost nebo neplatnost kteréhokoli článku, odstavce, pododstavce nebo ustanovení této smlouvy neovlivní vynutitelnost nebo platnost ostatních ustanovení této smlouvy. V případě, že jakýkoli takovýto článek, odstavec, pododstavec, ustanovení by</w:t>
      </w:r>
      <w:r>
        <w:rPr>
          <w:rFonts w:ascii="Garamond" w:hAnsi="Garamond"/>
          <w:sz w:val="24"/>
          <w:szCs w:val="24"/>
        </w:rPr>
        <w:t xml:space="preserve"> mělo z jakéhokoli důvodu pozbýt</w:t>
      </w:r>
      <w:r w:rsidRPr="006E73F1">
        <w:rPr>
          <w:rFonts w:ascii="Garamond" w:hAnsi="Garamond"/>
          <w:sz w:val="24"/>
          <w:szCs w:val="24"/>
        </w:rPr>
        <w:t xml:space="preserve"> platnosti (zejména z důvodu rozporu s aplikovatelnými českými zákony a ostatními právními normami), provedou smluvní strany konzultace a dohodnou se na právně přijatelném způsobu provedení záměrů obsažených v tak</w:t>
      </w:r>
      <w:r>
        <w:rPr>
          <w:rFonts w:ascii="Garamond" w:hAnsi="Garamond"/>
          <w:sz w:val="24"/>
          <w:szCs w:val="24"/>
        </w:rPr>
        <w:t>ové části</w:t>
      </w:r>
      <w:r w:rsidRPr="006E73F1">
        <w:rPr>
          <w:rFonts w:ascii="Garamond" w:hAnsi="Garamond"/>
          <w:sz w:val="24"/>
          <w:szCs w:val="24"/>
        </w:rPr>
        <w:t xml:space="preserve"> smlouvy, jež pozbyla platnosti.</w:t>
      </w:r>
    </w:p>
    <w:p w:rsidR="00162664" w:rsidRPr="00037977" w:rsidRDefault="00961035" w:rsidP="00D00EBF">
      <w:pPr>
        <w:numPr>
          <w:ilvl w:val="0"/>
          <w:numId w:val="7"/>
        </w:numPr>
        <w:spacing w:before="120" w:after="0" w:line="240" w:lineRule="atLeast"/>
        <w:jc w:val="both"/>
        <w:rPr>
          <w:rFonts w:ascii="Garamond" w:hAnsi="Garamond"/>
          <w:snapToGrid w:val="0"/>
          <w:sz w:val="24"/>
          <w:szCs w:val="24"/>
        </w:rPr>
      </w:pPr>
      <w:r w:rsidRPr="00037977">
        <w:rPr>
          <w:rFonts w:ascii="Garamond" w:hAnsi="Garamond"/>
          <w:sz w:val="24"/>
          <w:szCs w:val="24"/>
        </w:rPr>
        <w:t xml:space="preserve">Jakékoli změny nebo doplňky této smlouvy je možno </w:t>
      </w:r>
      <w:r w:rsidRPr="00037977">
        <w:rPr>
          <w:rFonts w:ascii="Garamond" w:hAnsi="Garamond"/>
          <w:color w:val="000000" w:themeColor="text1"/>
          <w:sz w:val="24"/>
          <w:szCs w:val="24"/>
        </w:rPr>
        <w:t xml:space="preserve">provádět jen písemně, </w:t>
      </w:r>
      <w:r w:rsidRPr="00037977">
        <w:rPr>
          <w:rFonts w:ascii="Garamond" w:hAnsi="Garamond"/>
          <w:sz w:val="24"/>
          <w:szCs w:val="24"/>
        </w:rPr>
        <w:t>formou číslovaných dodatků podepsaných oběma smluvními stranami, které musí být jako dodatek výslovně označeny.</w:t>
      </w:r>
      <w:r w:rsidR="00FE2836" w:rsidRPr="00037977">
        <w:rPr>
          <w:rFonts w:ascii="Garamond" w:hAnsi="Garamond"/>
          <w:sz w:val="24"/>
          <w:szCs w:val="24"/>
        </w:rPr>
        <w:t xml:space="preserve"> </w:t>
      </w:r>
      <w:r w:rsidRPr="00037977">
        <w:rPr>
          <w:rFonts w:ascii="Garamond" w:hAnsi="Garamond"/>
          <w:sz w:val="24"/>
          <w:szCs w:val="24"/>
        </w:rPr>
        <w:t>Právní</w:t>
      </w:r>
      <w:r w:rsidR="00037977">
        <w:rPr>
          <w:rFonts w:ascii="Garamond" w:hAnsi="Garamond"/>
          <w:sz w:val="24"/>
          <w:szCs w:val="24"/>
        </w:rPr>
        <w:t xml:space="preserve"> </w:t>
      </w:r>
      <w:r w:rsidRPr="00037977">
        <w:rPr>
          <w:rFonts w:ascii="Garamond" w:hAnsi="Garamond"/>
          <w:sz w:val="24"/>
          <w:szCs w:val="24"/>
        </w:rPr>
        <w:t xml:space="preserve">vztahy touto smlouvou výslovně neupravené se řídí občanským zákoníkem a předpisy souvisejícími. </w:t>
      </w:r>
    </w:p>
    <w:p w:rsidR="00162664" w:rsidRPr="00162664" w:rsidRDefault="00961035" w:rsidP="004E2542">
      <w:pPr>
        <w:numPr>
          <w:ilvl w:val="0"/>
          <w:numId w:val="7"/>
        </w:numPr>
        <w:spacing w:before="120" w:after="0" w:line="240" w:lineRule="atLeast"/>
        <w:jc w:val="both"/>
        <w:rPr>
          <w:rFonts w:ascii="Garamond" w:hAnsi="Garamond"/>
          <w:snapToGrid w:val="0"/>
          <w:sz w:val="24"/>
          <w:szCs w:val="24"/>
        </w:rPr>
      </w:pPr>
      <w:r w:rsidRPr="006E73F1">
        <w:rPr>
          <w:rFonts w:ascii="Garamond" w:hAnsi="Garamond"/>
          <w:sz w:val="24"/>
          <w:szCs w:val="24"/>
        </w:rPr>
        <w:t xml:space="preserve">Obě smluvní strany prohlašují, že veškerá ujednání této smlouvy budou považována za přísně důvěrná a </w:t>
      </w:r>
      <w:r>
        <w:rPr>
          <w:rFonts w:ascii="Garamond" w:hAnsi="Garamond"/>
          <w:sz w:val="24"/>
          <w:szCs w:val="24"/>
        </w:rPr>
        <w:t xml:space="preserve">nebudou bez </w:t>
      </w:r>
      <w:r w:rsidRPr="006E73F1">
        <w:rPr>
          <w:rFonts w:ascii="Garamond" w:hAnsi="Garamond"/>
          <w:sz w:val="24"/>
          <w:szCs w:val="24"/>
        </w:rPr>
        <w:t>souhlasu druhé smluvní strany sdělována jiným subjektům.</w:t>
      </w:r>
    </w:p>
    <w:p w:rsidR="00961035" w:rsidRPr="006E73F1" w:rsidRDefault="00961035" w:rsidP="004E2542">
      <w:pPr>
        <w:numPr>
          <w:ilvl w:val="0"/>
          <w:numId w:val="7"/>
        </w:numPr>
        <w:spacing w:before="120" w:after="0" w:line="240" w:lineRule="atLeast"/>
        <w:jc w:val="both"/>
        <w:rPr>
          <w:rFonts w:ascii="Garamond" w:hAnsi="Garamond"/>
          <w:snapToGrid w:val="0"/>
          <w:sz w:val="24"/>
          <w:szCs w:val="24"/>
        </w:rPr>
      </w:pPr>
      <w:r w:rsidRPr="006E73F1">
        <w:rPr>
          <w:rFonts w:ascii="Garamond" w:hAnsi="Garamond"/>
          <w:snapToGrid w:val="0"/>
          <w:sz w:val="24"/>
          <w:szCs w:val="24"/>
        </w:rPr>
        <w:t>Účastníci s</w:t>
      </w:r>
      <w:r>
        <w:rPr>
          <w:rFonts w:ascii="Garamond" w:hAnsi="Garamond"/>
          <w:snapToGrid w:val="0"/>
          <w:sz w:val="24"/>
          <w:szCs w:val="24"/>
        </w:rPr>
        <w:t xml:space="preserve">mlouvu přečetli, porozuměli jí, s jejím obsahem </w:t>
      </w:r>
      <w:r w:rsidRPr="006E73F1">
        <w:rPr>
          <w:rFonts w:ascii="Garamond" w:hAnsi="Garamond"/>
          <w:snapToGrid w:val="0"/>
          <w:sz w:val="24"/>
          <w:szCs w:val="24"/>
        </w:rPr>
        <w:t>souhlasí, což stvrzují vlastnoručními podpisy.</w:t>
      </w:r>
    </w:p>
    <w:p w:rsidR="00961035" w:rsidRPr="006E73F1" w:rsidRDefault="00961035" w:rsidP="00961035">
      <w:pPr>
        <w:spacing w:before="120" w:line="240" w:lineRule="atLeast"/>
        <w:jc w:val="both"/>
        <w:rPr>
          <w:rFonts w:ascii="Garamond" w:hAnsi="Garamond"/>
          <w:snapToGrid w:val="0"/>
          <w:sz w:val="24"/>
          <w:szCs w:val="24"/>
        </w:rPr>
      </w:pPr>
    </w:p>
    <w:p w:rsidR="00961035" w:rsidRDefault="002F22CA" w:rsidP="00961035">
      <w:pPr>
        <w:spacing w:before="120" w:line="240" w:lineRule="atLeast"/>
        <w:rPr>
          <w:rFonts w:ascii="Garamond" w:hAnsi="Garamond"/>
          <w:snapToGrid w:val="0"/>
          <w:sz w:val="24"/>
          <w:szCs w:val="24"/>
        </w:rPr>
      </w:pPr>
      <w:r w:rsidRPr="006E73F1">
        <w:rPr>
          <w:rFonts w:ascii="Garamond" w:hAnsi="Garamond"/>
          <w:snapToGrid w:val="0"/>
          <w:sz w:val="24"/>
          <w:szCs w:val="24"/>
        </w:rPr>
        <w:t xml:space="preserve">V </w:t>
      </w:r>
      <w:r w:rsidR="005A1038">
        <w:rPr>
          <w:rFonts w:ascii="Garamond" w:hAnsi="Garamond"/>
          <w:snapToGrid w:val="0"/>
          <w:sz w:val="24"/>
          <w:szCs w:val="24"/>
        </w:rPr>
        <w:t>Tišnově</w:t>
      </w:r>
      <w:r w:rsidRPr="006E73F1">
        <w:rPr>
          <w:rFonts w:ascii="Garamond" w:hAnsi="Garamond"/>
          <w:snapToGrid w:val="0"/>
          <w:sz w:val="24"/>
          <w:szCs w:val="24"/>
        </w:rPr>
        <w:t xml:space="preserve"> dne </w:t>
      </w:r>
      <w:r w:rsidR="00DA598B">
        <w:rPr>
          <w:rFonts w:ascii="Garamond" w:hAnsi="Garamond"/>
          <w:snapToGrid w:val="0"/>
          <w:sz w:val="24"/>
          <w:szCs w:val="24"/>
        </w:rPr>
        <w:t xml:space="preserve">                  </w:t>
      </w:r>
      <w:r w:rsidR="00961035">
        <w:rPr>
          <w:rFonts w:ascii="Garamond" w:hAnsi="Garamond"/>
          <w:snapToGrid w:val="0"/>
          <w:sz w:val="24"/>
          <w:szCs w:val="24"/>
        </w:rPr>
        <w:tab/>
      </w:r>
      <w:r w:rsidR="00961035">
        <w:rPr>
          <w:rFonts w:ascii="Garamond" w:hAnsi="Garamond"/>
          <w:snapToGrid w:val="0"/>
          <w:sz w:val="24"/>
          <w:szCs w:val="24"/>
        </w:rPr>
        <w:tab/>
      </w:r>
      <w:r w:rsidR="005A1038">
        <w:rPr>
          <w:rFonts w:ascii="Garamond" w:hAnsi="Garamond"/>
          <w:snapToGrid w:val="0"/>
          <w:sz w:val="24"/>
          <w:szCs w:val="24"/>
        </w:rPr>
        <w:tab/>
      </w:r>
      <w:r w:rsidR="00961035" w:rsidRPr="006E73F1">
        <w:rPr>
          <w:rFonts w:ascii="Garamond" w:hAnsi="Garamond"/>
          <w:snapToGrid w:val="0"/>
          <w:sz w:val="24"/>
          <w:szCs w:val="24"/>
        </w:rPr>
        <w:t xml:space="preserve">V </w:t>
      </w:r>
      <w:r w:rsidR="00DA598B">
        <w:rPr>
          <w:rFonts w:ascii="Garamond" w:hAnsi="Garamond"/>
          <w:snapToGrid w:val="0"/>
          <w:sz w:val="24"/>
          <w:szCs w:val="24"/>
        </w:rPr>
        <w:t xml:space="preserve">                          </w:t>
      </w:r>
      <w:r w:rsidR="00961035" w:rsidRPr="006E73F1">
        <w:rPr>
          <w:rFonts w:ascii="Garamond" w:hAnsi="Garamond"/>
          <w:snapToGrid w:val="0"/>
          <w:sz w:val="24"/>
          <w:szCs w:val="24"/>
        </w:rPr>
        <w:t xml:space="preserve"> dne </w:t>
      </w:r>
      <w:sdt>
        <w:sdtPr>
          <w:rPr>
            <w:rFonts w:ascii="Garamond" w:hAnsi="Garamond"/>
            <w:snapToGrid w:val="0"/>
            <w:sz w:val="24"/>
            <w:szCs w:val="24"/>
          </w:rPr>
          <w:id w:val="-92944719"/>
          <w:placeholder>
            <w:docPart w:val="DefaultPlaceholder_-1854013440"/>
          </w:placeholder>
          <w:text/>
        </w:sdtPr>
        <w:sdtEndPr/>
        <w:sdtContent>
          <w:r w:rsidR="00DA598B">
            <w:rPr>
              <w:rFonts w:ascii="Garamond" w:hAnsi="Garamond"/>
              <w:snapToGrid w:val="0"/>
              <w:sz w:val="24"/>
              <w:szCs w:val="24"/>
            </w:rPr>
            <w:t xml:space="preserve">                                 </w:t>
          </w:r>
        </w:sdtContent>
      </w:sdt>
    </w:p>
    <w:p w:rsidR="00961035" w:rsidRDefault="00961035" w:rsidP="00961035">
      <w:pPr>
        <w:spacing w:before="120" w:line="240" w:lineRule="atLeast"/>
        <w:rPr>
          <w:rFonts w:ascii="Garamond" w:hAnsi="Garamond"/>
          <w:snapToGrid w:val="0"/>
          <w:sz w:val="24"/>
          <w:szCs w:val="24"/>
        </w:rPr>
      </w:pPr>
    </w:p>
    <w:p w:rsidR="00961035" w:rsidRPr="006E73F1" w:rsidRDefault="00961035" w:rsidP="00961035">
      <w:pPr>
        <w:spacing w:before="120" w:line="240" w:lineRule="atLeast"/>
        <w:rPr>
          <w:rFonts w:ascii="Garamond" w:hAnsi="Garamond"/>
          <w:snapToGrid w:val="0"/>
          <w:sz w:val="24"/>
          <w:szCs w:val="24"/>
        </w:rPr>
      </w:pPr>
      <w:r>
        <w:rPr>
          <w:rFonts w:ascii="Garamond" w:hAnsi="Garamond"/>
          <w:snapToGrid w:val="0"/>
          <w:sz w:val="24"/>
          <w:szCs w:val="24"/>
        </w:rPr>
        <w:t>Poskytovatel</w:t>
      </w:r>
      <w:r w:rsidRPr="006E73F1">
        <w:rPr>
          <w:rFonts w:ascii="Garamond" w:hAnsi="Garamond"/>
          <w:snapToGrid w:val="0"/>
          <w:sz w:val="24"/>
          <w:szCs w:val="24"/>
        </w:rPr>
        <w:t xml:space="preserve">: </w:t>
      </w:r>
      <w:r w:rsidRPr="006E73F1">
        <w:rPr>
          <w:rFonts w:ascii="Garamond" w:hAnsi="Garamond"/>
          <w:snapToGrid w:val="0"/>
          <w:sz w:val="24"/>
          <w:szCs w:val="24"/>
        </w:rPr>
        <w:tab/>
      </w:r>
      <w:r w:rsidRPr="006E73F1">
        <w:rPr>
          <w:rFonts w:ascii="Garamond" w:hAnsi="Garamond"/>
          <w:snapToGrid w:val="0"/>
          <w:sz w:val="24"/>
          <w:szCs w:val="24"/>
        </w:rPr>
        <w:tab/>
      </w:r>
      <w:r w:rsidRPr="006E73F1">
        <w:rPr>
          <w:rFonts w:ascii="Garamond" w:hAnsi="Garamond"/>
          <w:snapToGrid w:val="0"/>
          <w:sz w:val="24"/>
          <w:szCs w:val="24"/>
        </w:rPr>
        <w:tab/>
      </w:r>
      <w:r w:rsidRPr="006E73F1">
        <w:rPr>
          <w:rFonts w:ascii="Garamond" w:hAnsi="Garamond"/>
          <w:snapToGrid w:val="0"/>
          <w:sz w:val="24"/>
          <w:szCs w:val="24"/>
        </w:rPr>
        <w:tab/>
      </w:r>
      <w:r w:rsidRPr="006E73F1">
        <w:rPr>
          <w:rFonts w:ascii="Garamond" w:hAnsi="Garamond"/>
          <w:snapToGrid w:val="0"/>
          <w:sz w:val="24"/>
          <w:szCs w:val="24"/>
        </w:rPr>
        <w:tab/>
      </w:r>
      <w:r w:rsidR="00037977">
        <w:rPr>
          <w:rFonts w:ascii="Garamond" w:hAnsi="Garamond"/>
          <w:snapToGrid w:val="0"/>
          <w:sz w:val="24"/>
          <w:szCs w:val="24"/>
        </w:rPr>
        <w:tab/>
      </w:r>
      <w:r>
        <w:rPr>
          <w:rFonts w:ascii="Garamond" w:hAnsi="Garamond"/>
          <w:snapToGrid w:val="0"/>
          <w:sz w:val="24"/>
          <w:szCs w:val="24"/>
        </w:rPr>
        <w:t>Zákazník</w:t>
      </w:r>
      <w:r w:rsidRPr="006E73F1">
        <w:rPr>
          <w:rFonts w:ascii="Garamond" w:hAnsi="Garamond"/>
          <w:snapToGrid w:val="0"/>
          <w:sz w:val="24"/>
          <w:szCs w:val="24"/>
        </w:rPr>
        <w:t>:</w:t>
      </w:r>
    </w:p>
    <w:p w:rsidR="00961035" w:rsidRDefault="00961035" w:rsidP="00961035">
      <w:pPr>
        <w:tabs>
          <w:tab w:val="center" w:pos="2268"/>
          <w:tab w:val="center" w:pos="6946"/>
        </w:tabs>
        <w:jc w:val="both"/>
        <w:rPr>
          <w:rFonts w:ascii="Garamond" w:hAnsi="Garamond" w:cs="Garamond"/>
          <w:sz w:val="24"/>
          <w:szCs w:val="24"/>
        </w:rPr>
      </w:pPr>
      <w:r w:rsidRPr="006E73F1">
        <w:rPr>
          <w:rFonts w:ascii="Garamond" w:hAnsi="Garamond" w:cs="Garamond"/>
          <w:sz w:val="24"/>
          <w:szCs w:val="24"/>
        </w:rPr>
        <w:tab/>
      </w:r>
    </w:p>
    <w:p w:rsidR="00961035" w:rsidRDefault="00961035" w:rsidP="00961035">
      <w:pPr>
        <w:tabs>
          <w:tab w:val="center" w:pos="2268"/>
          <w:tab w:val="center" w:pos="6946"/>
        </w:tabs>
        <w:jc w:val="both"/>
        <w:rPr>
          <w:rFonts w:ascii="Garamond" w:hAnsi="Garamond" w:cs="Garamond"/>
          <w:sz w:val="24"/>
          <w:szCs w:val="24"/>
        </w:rPr>
      </w:pPr>
    </w:p>
    <w:p w:rsidR="00961035" w:rsidRPr="006E73F1" w:rsidRDefault="00961035" w:rsidP="005A1038">
      <w:pPr>
        <w:tabs>
          <w:tab w:val="center" w:pos="1560"/>
          <w:tab w:val="center" w:pos="6946"/>
        </w:tabs>
        <w:jc w:val="both"/>
        <w:rPr>
          <w:rFonts w:ascii="Garamond" w:hAnsi="Garamond" w:cs="Garamond"/>
          <w:sz w:val="24"/>
          <w:szCs w:val="24"/>
        </w:rPr>
      </w:pPr>
      <w:r w:rsidRPr="006E73F1">
        <w:rPr>
          <w:rFonts w:ascii="Garamond" w:hAnsi="Garamond" w:cs="Garamond"/>
          <w:sz w:val="24"/>
          <w:szCs w:val="24"/>
        </w:rPr>
        <w:t>___________________________</w:t>
      </w:r>
      <w:r w:rsidRPr="006E73F1">
        <w:rPr>
          <w:rFonts w:ascii="Garamond" w:hAnsi="Garamond" w:cs="Garamond"/>
          <w:sz w:val="24"/>
          <w:szCs w:val="24"/>
        </w:rPr>
        <w:tab/>
        <w:t>___________________________</w:t>
      </w:r>
      <w:r>
        <w:rPr>
          <w:rFonts w:ascii="Garamond" w:hAnsi="Garamond" w:cs="Garamond"/>
          <w:sz w:val="24"/>
          <w:szCs w:val="24"/>
        </w:rPr>
        <w:tab/>
        <w:t>Ing. Vladimír Adamec</w:t>
      </w:r>
      <w:r>
        <w:rPr>
          <w:rFonts w:ascii="Garamond" w:hAnsi="Garamond" w:cs="Garamond"/>
          <w:sz w:val="24"/>
          <w:szCs w:val="24"/>
        </w:rPr>
        <w:tab/>
      </w:r>
      <w:r w:rsidR="00DA598B">
        <w:rPr>
          <w:rFonts w:ascii="Garamond" w:hAnsi="Garamond" w:cs="Garamond"/>
          <w:sz w:val="24"/>
          <w:szCs w:val="24"/>
        </w:rPr>
        <w:t xml:space="preserve">               </w:t>
      </w:r>
      <w:r>
        <w:rPr>
          <w:rFonts w:ascii="Garamond" w:hAnsi="Garamond" w:cs="Garamond"/>
          <w:sz w:val="24"/>
          <w:szCs w:val="24"/>
        </w:rPr>
        <w:tab/>
        <w:t>jednatel společnosti GACC spol.  s r.o.</w:t>
      </w:r>
      <w:r w:rsidRPr="006E73F1">
        <w:rPr>
          <w:rFonts w:ascii="Garamond" w:hAnsi="Garamond" w:cs="Garamond"/>
          <w:bCs/>
          <w:sz w:val="24"/>
          <w:szCs w:val="24"/>
        </w:rPr>
        <w:tab/>
      </w:r>
      <w:sdt>
        <w:sdtPr>
          <w:rPr>
            <w:rFonts w:ascii="Garamond" w:hAnsi="Garamond" w:cs="Garamond"/>
            <w:bCs/>
            <w:sz w:val="24"/>
            <w:szCs w:val="24"/>
          </w:rPr>
          <w:id w:val="-1417077894"/>
          <w:placeholder>
            <w:docPart w:val="DefaultPlaceholder_-1854013440"/>
          </w:placeholder>
          <w:text/>
        </w:sdtPr>
        <w:sdtEndPr/>
        <w:sdtContent>
          <w:r w:rsidR="00DA598B">
            <w:rPr>
              <w:rFonts w:ascii="Garamond" w:hAnsi="Garamond" w:cs="Garamond"/>
              <w:bCs/>
              <w:sz w:val="24"/>
              <w:szCs w:val="24"/>
            </w:rPr>
            <w:t xml:space="preserve">                                      </w:t>
          </w:r>
        </w:sdtContent>
      </w:sdt>
    </w:p>
    <w:p w:rsidR="00961035" w:rsidRPr="006E73F1" w:rsidRDefault="00961035" w:rsidP="00961035">
      <w:pPr>
        <w:spacing w:before="120" w:line="240" w:lineRule="atLeast"/>
        <w:rPr>
          <w:rFonts w:ascii="Garamond" w:hAnsi="Garamond"/>
          <w:snapToGrid w:val="0"/>
          <w:sz w:val="24"/>
          <w:szCs w:val="24"/>
        </w:rPr>
      </w:pPr>
    </w:p>
    <w:p w:rsidR="00961035" w:rsidRPr="006E73F1" w:rsidRDefault="00961035" w:rsidP="00961035">
      <w:pPr>
        <w:spacing w:before="120" w:line="240" w:lineRule="atLeast"/>
        <w:rPr>
          <w:rFonts w:ascii="Garamond" w:hAnsi="Garamond"/>
          <w:snapToGrid w:val="0"/>
          <w:sz w:val="24"/>
          <w:szCs w:val="24"/>
        </w:rPr>
      </w:pPr>
    </w:p>
    <w:p w:rsidR="005E2364" w:rsidRPr="00F21B26" w:rsidRDefault="005E2364" w:rsidP="002D5AB4">
      <w:pPr>
        <w:spacing w:after="0" w:line="240" w:lineRule="auto"/>
        <w:jc w:val="both"/>
        <w:rPr>
          <w:rFonts w:ascii="Garamond" w:hAnsi="Garamond"/>
          <w:sz w:val="24"/>
          <w:szCs w:val="24"/>
        </w:rPr>
      </w:pPr>
    </w:p>
    <w:sectPr w:rsidR="005E2364" w:rsidRPr="00F21B26" w:rsidSect="00BF7C6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93A" w:rsidRDefault="00A3593A" w:rsidP="00697E40">
      <w:pPr>
        <w:spacing w:after="0" w:line="240" w:lineRule="auto"/>
      </w:pPr>
      <w:r>
        <w:separator/>
      </w:r>
    </w:p>
  </w:endnote>
  <w:endnote w:type="continuationSeparator" w:id="0">
    <w:p w:rsidR="00A3593A" w:rsidRDefault="00A3593A" w:rsidP="00697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9D4" w:rsidRPr="005E2364" w:rsidRDefault="00DA79D4" w:rsidP="005E2364">
    <w:pPr>
      <w:pStyle w:val="Prosttext"/>
      <w:rPr>
        <w:rFonts w:ascii="Garamond" w:hAnsi="Garamond"/>
        <w:sz w:val="20"/>
        <w:szCs w:val="20"/>
      </w:rPr>
    </w:pPr>
    <w:r>
      <w:rPr>
        <w:rFonts w:ascii="Garamond" w:hAnsi="Garamond"/>
        <w:i/>
        <w:sz w:val="20"/>
        <w:szCs w:val="20"/>
      </w:rPr>
      <w:t>Servisní smlouva</w:t>
    </w:r>
    <w:r w:rsidR="0042331A">
      <w:rPr>
        <w:rFonts w:ascii="Garamond" w:hAnsi="Garamond"/>
        <w:i/>
        <w:sz w:val="20"/>
        <w:szCs w:val="20"/>
      </w:rPr>
      <w:tab/>
    </w:r>
    <w:r w:rsidR="0042331A">
      <w:rPr>
        <w:rFonts w:ascii="Garamond" w:hAnsi="Garamond"/>
        <w:i/>
        <w:sz w:val="20"/>
        <w:szCs w:val="20"/>
      </w:rPr>
      <w:tab/>
    </w:r>
    <w:r w:rsidR="0042331A">
      <w:rPr>
        <w:rFonts w:ascii="Garamond" w:hAnsi="Garamond"/>
        <w:i/>
        <w:sz w:val="20"/>
        <w:szCs w:val="20"/>
      </w:rPr>
      <w:tab/>
    </w:r>
    <w:r w:rsidR="0042331A">
      <w:rPr>
        <w:rFonts w:ascii="Garamond" w:hAnsi="Garamond"/>
        <w:i/>
        <w:sz w:val="20"/>
        <w:szCs w:val="20"/>
      </w:rPr>
      <w:tab/>
    </w:r>
    <w:r w:rsidR="0042331A">
      <w:rPr>
        <w:rFonts w:ascii="Garamond" w:hAnsi="Garamond"/>
        <w:i/>
        <w:sz w:val="20"/>
        <w:szCs w:val="20"/>
      </w:rPr>
      <w:tab/>
    </w:r>
    <w:r w:rsidR="0042331A">
      <w:rPr>
        <w:rFonts w:ascii="Garamond" w:hAnsi="Garamond"/>
        <w:i/>
        <w:sz w:val="20"/>
        <w:szCs w:val="20"/>
      </w:rPr>
      <w:tab/>
    </w:r>
    <w:r w:rsidR="0042331A">
      <w:rPr>
        <w:rFonts w:ascii="Garamond" w:hAnsi="Garamond"/>
        <w:i/>
        <w:sz w:val="20"/>
        <w:szCs w:val="20"/>
      </w:rPr>
      <w:tab/>
    </w:r>
    <w:r w:rsidR="0042331A">
      <w:rPr>
        <w:rFonts w:ascii="Garamond" w:hAnsi="Garamond"/>
        <w:i/>
        <w:sz w:val="20"/>
        <w:szCs w:val="20"/>
      </w:rPr>
      <w:tab/>
    </w:r>
    <w:r w:rsidR="0042331A">
      <w:rPr>
        <w:rFonts w:ascii="Garamond" w:hAnsi="Garamond"/>
        <w:i/>
        <w:sz w:val="20"/>
        <w:szCs w:val="20"/>
      </w:rPr>
      <w:tab/>
    </w:r>
    <w:r w:rsidR="0042331A" w:rsidRPr="0042331A">
      <w:rPr>
        <w:rFonts w:ascii="Garamond" w:hAnsi="Garamond"/>
        <w:i/>
        <w:sz w:val="20"/>
        <w:szCs w:val="20"/>
      </w:rPr>
      <w:t>Strana 1 (celkem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93A" w:rsidRDefault="00A3593A" w:rsidP="00697E40">
      <w:pPr>
        <w:spacing w:after="0" w:line="240" w:lineRule="auto"/>
      </w:pPr>
      <w:r>
        <w:separator/>
      </w:r>
    </w:p>
  </w:footnote>
  <w:footnote w:type="continuationSeparator" w:id="0">
    <w:p w:rsidR="00A3593A" w:rsidRDefault="00A3593A" w:rsidP="00697E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0065A"/>
    <w:multiLevelType w:val="hybridMultilevel"/>
    <w:tmpl w:val="825C96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3555BE"/>
    <w:multiLevelType w:val="hybridMultilevel"/>
    <w:tmpl w:val="3A30B8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5F4D91"/>
    <w:multiLevelType w:val="hybridMultilevel"/>
    <w:tmpl w:val="C70477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563E7A"/>
    <w:multiLevelType w:val="multilevel"/>
    <w:tmpl w:val="91B09BA2"/>
    <w:lvl w:ilvl="0">
      <w:start w:val="2"/>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5A637E2"/>
    <w:multiLevelType w:val="hybridMultilevel"/>
    <w:tmpl w:val="F2CAAE5C"/>
    <w:lvl w:ilvl="0" w:tplc="B52041F2">
      <w:start w:val="1"/>
      <w:numFmt w:val="lowerLetter"/>
      <w:lvlText w:val="%1)"/>
      <w:lvlJc w:val="left"/>
      <w:pPr>
        <w:ind w:left="1080" w:hanging="360"/>
      </w:pPr>
      <w:rPr>
        <w:rFonts w:eastAsia="Times New Roman" w:cs="Consola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8761EF6"/>
    <w:multiLevelType w:val="hybridMultilevel"/>
    <w:tmpl w:val="43186C7C"/>
    <w:lvl w:ilvl="0" w:tplc="37D8AD78">
      <w:start w:val="1"/>
      <w:numFmt w:val="lowerLetter"/>
      <w:lvlText w:val="%1)"/>
      <w:lvlJc w:val="left"/>
      <w:pPr>
        <w:ind w:left="1070" w:hanging="360"/>
      </w:pPr>
      <w:rPr>
        <w:i w:val="0"/>
        <w:color w:val="000000" w:themeColor="text1"/>
      </w:rPr>
    </w:lvl>
    <w:lvl w:ilvl="1" w:tplc="04050019" w:tentative="1">
      <w:start w:val="1"/>
      <w:numFmt w:val="lowerLetter"/>
      <w:lvlText w:val="%2."/>
      <w:lvlJc w:val="left"/>
      <w:pPr>
        <w:ind w:left="1932" w:hanging="360"/>
      </w:pPr>
    </w:lvl>
    <w:lvl w:ilvl="2" w:tplc="0405001B" w:tentative="1">
      <w:start w:val="1"/>
      <w:numFmt w:val="lowerRoman"/>
      <w:lvlText w:val="%3."/>
      <w:lvlJc w:val="right"/>
      <w:pPr>
        <w:ind w:left="2652" w:hanging="180"/>
      </w:pPr>
    </w:lvl>
    <w:lvl w:ilvl="3" w:tplc="0405000F" w:tentative="1">
      <w:start w:val="1"/>
      <w:numFmt w:val="decimal"/>
      <w:lvlText w:val="%4."/>
      <w:lvlJc w:val="left"/>
      <w:pPr>
        <w:ind w:left="3372" w:hanging="360"/>
      </w:pPr>
    </w:lvl>
    <w:lvl w:ilvl="4" w:tplc="04050019" w:tentative="1">
      <w:start w:val="1"/>
      <w:numFmt w:val="lowerLetter"/>
      <w:lvlText w:val="%5."/>
      <w:lvlJc w:val="left"/>
      <w:pPr>
        <w:ind w:left="4092" w:hanging="360"/>
      </w:pPr>
    </w:lvl>
    <w:lvl w:ilvl="5" w:tplc="0405001B" w:tentative="1">
      <w:start w:val="1"/>
      <w:numFmt w:val="lowerRoman"/>
      <w:lvlText w:val="%6."/>
      <w:lvlJc w:val="right"/>
      <w:pPr>
        <w:ind w:left="4812" w:hanging="180"/>
      </w:pPr>
    </w:lvl>
    <w:lvl w:ilvl="6" w:tplc="0405000F" w:tentative="1">
      <w:start w:val="1"/>
      <w:numFmt w:val="decimal"/>
      <w:lvlText w:val="%7."/>
      <w:lvlJc w:val="left"/>
      <w:pPr>
        <w:ind w:left="5532" w:hanging="360"/>
      </w:pPr>
    </w:lvl>
    <w:lvl w:ilvl="7" w:tplc="04050019" w:tentative="1">
      <w:start w:val="1"/>
      <w:numFmt w:val="lowerLetter"/>
      <w:lvlText w:val="%8."/>
      <w:lvlJc w:val="left"/>
      <w:pPr>
        <w:ind w:left="6252" w:hanging="360"/>
      </w:pPr>
    </w:lvl>
    <w:lvl w:ilvl="8" w:tplc="0405001B" w:tentative="1">
      <w:start w:val="1"/>
      <w:numFmt w:val="lowerRoman"/>
      <w:lvlText w:val="%9."/>
      <w:lvlJc w:val="right"/>
      <w:pPr>
        <w:ind w:left="6972" w:hanging="180"/>
      </w:pPr>
    </w:lvl>
  </w:abstractNum>
  <w:abstractNum w:abstractNumId="6" w15:restartNumberingAfterBreak="0">
    <w:nsid w:val="19421FFA"/>
    <w:multiLevelType w:val="hybridMultilevel"/>
    <w:tmpl w:val="FC86614E"/>
    <w:lvl w:ilvl="0" w:tplc="0540D708">
      <w:start w:val="328"/>
      <w:numFmt w:val="decimal"/>
      <w:lvlText w:val="%1"/>
      <w:lvlJc w:val="left"/>
      <w:pPr>
        <w:ind w:left="1080" w:hanging="360"/>
      </w:pPr>
      <w:rPr>
        <w:rFonts w:eastAsia="Calibri" w:cs="Garamond"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A601C0F"/>
    <w:multiLevelType w:val="multilevel"/>
    <w:tmpl w:val="1BC01638"/>
    <w:lvl w:ilvl="0">
      <w:start w:val="1"/>
      <w:numFmt w:val="decimal"/>
      <w:lvlText w:val="%1."/>
      <w:lvlJc w:val="left"/>
      <w:pPr>
        <w:ind w:left="720" w:hanging="360"/>
      </w:pPr>
      <w:rPr>
        <w:color w:val="auto"/>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2FF3FC0"/>
    <w:multiLevelType w:val="hybridMultilevel"/>
    <w:tmpl w:val="352A0F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E77486"/>
    <w:multiLevelType w:val="multilevel"/>
    <w:tmpl w:val="77EE592E"/>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5F71548"/>
    <w:multiLevelType w:val="multilevel"/>
    <w:tmpl w:val="77EE592E"/>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1E6604F"/>
    <w:multiLevelType w:val="hybridMultilevel"/>
    <w:tmpl w:val="28CA1B34"/>
    <w:lvl w:ilvl="0" w:tplc="231662BC">
      <w:start w:val="10"/>
      <w:numFmt w:val="decimal"/>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12" w15:restartNumberingAfterBreak="0">
    <w:nsid w:val="4561696A"/>
    <w:multiLevelType w:val="multilevel"/>
    <w:tmpl w:val="77EE592E"/>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70D0E10"/>
    <w:multiLevelType w:val="hybridMultilevel"/>
    <w:tmpl w:val="620AAC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6DD1D2E"/>
    <w:multiLevelType w:val="hybridMultilevel"/>
    <w:tmpl w:val="59322806"/>
    <w:lvl w:ilvl="0" w:tplc="1BF87F7C">
      <w:start w:val="2"/>
      <w:numFmt w:val="bullet"/>
      <w:lvlText w:val="-"/>
      <w:lvlJc w:val="left"/>
      <w:pPr>
        <w:ind w:left="720" w:hanging="360"/>
      </w:pPr>
      <w:rPr>
        <w:rFonts w:ascii="Garamond" w:eastAsia="Times New Roman" w:hAnsi="Garamond" w:cs="Consola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0"/>
  </w:num>
  <w:num w:numId="4">
    <w:abstractNumId w:val="10"/>
  </w:num>
  <w:num w:numId="5">
    <w:abstractNumId w:val="13"/>
  </w:num>
  <w:num w:numId="6">
    <w:abstractNumId w:val="9"/>
  </w:num>
  <w:num w:numId="7">
    <w:abstractNumId w:val="2"/>
  </w:num>
  <w:num w:numId="8">
    <w:abstractNumId w:val="5"/>
  </w:num>
  <w:num w:numId="9">
    <w:abstractNumId w:val="7"/>
  </w:num>
  <w:num w:numId="10">
    <w:abstractNumId w:val="12"/>
  </w:num>
  <w:num w:numId="11">
    <w:abstractNumId w:val="4"/>
  </w:num>
  <w:num w:numId="12">
    <w:abstractNumId w:val="6"/>
  </w:num>
  <w:num w:numId="13">
    <w:abstractNumId w:val="8"/>
  </w:num>
  <w:num w:numId="14">
    <w:abstractNumId w:val="3"/>
  </w:num>
  <w:num w:numId="1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pEu/KLxt/cNMPq420SmwdXHoEBNH7TPbog792R2iPR8D9bbjAzYlciBthgzvT/YWoclMEaZgx/1xdqkcjx+zRQ==" w:salt="qyuicwgaV3nWpCffGZ/R3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F8"/>
    <w:rsid w:val="00037977"/>
    <w:rsid w:val="0005736B"/>
    <w:rsid w:val="00063FCF"/>
    <w:rsid w:val="000A576B"/>
    <w:rsid w:val="000B5325"/>
    <w:rsid w:val="000D72CA"/>
    <w:rsid w:val="000E59E6"/>
    <w:rsid w:val="00111431"/>
    <w:rsid w:val="00124FA3"/>
    <w:rsid w:val="00127379"/>
    <w:rsid w:val="00136168"/>
    <w:rsid w:val="00162664"/>
    <w:rsid w:val="00176956"/>
    <w:rsid w:val="001A1046"/>
    <w:rsid w:val="001D133B"/>
    <w:rsid w:val="001F3483"/>
    <w:rsid w:val="00205645"/>
    <w:rsid w:val="00237EEF"/>
    <w:rsid w:val="00245C8B"/>
    <w:rsid w:val="00245FF8"/>
    <w:rsid w:val="002705DF"/>
    <w:rsid w:val="0027079A"/>
    <w:rsid w:val="00271725"/>
    <w:rsid w:val="002A59A3"/>
    <w:rsid w:val="002B40F6"/>
    <w:rsid w:val="002D5AB4"/>
    <w:rsid w:val="002F22CA"/>
    <w:rsid w:val="00351720"/>
    <w:rsid w:val="00363213"/>
    <w:rsid w:val="00366367"/>
    <w:rsid w:val="003824F7"/>
    <w:rsid w:val="003A472B"/>
    <w:rsid w:val="003C1C15"/>
    <w:rsid w:val="003D1143"/>
    <w:rsid w:val="003E70C5"/>
    <w:rsid w:val="00404CA9"/>
    <w:rsid w:val="0042331A"/>
    <w:rsid w:val="004323F3"/>
    <w:rsid w:val="00436436"/>
    <w:rsid w:val="004457B5"/>
    <w:rsid w:val="00457205"/>
    <w:rsid w:val="0047511A"/>
    <w:rsid w:val="00475BE4"/>
    <w:rsid w:val="00481385"/>
    <w:rsid w:val="00490020"/>
    <w:rsid w:val="0049700E"/>
    <w:rsid w:val="004C6192"/>
    <w:rsid w:val="004C68AC"/>
    <w:rsid w:val="004C7CAE"/>
    <w:rsid w:val="004D3591"/>
    <w:rsid w:val="004E2542"/>
    <w:rsid w:val="00510511"/>
    <w:rsid w:val="00536F5E"/>
    <w:rsid w:val="00557845"/>
    <w:rsid w:val="00565CC1"/>
    <w:rsid w:val="00582AFA"/>
    <w:rsid w:val="00583A32"/>
    <w:rsid w:val="00594B98"/>
    <w:rsid w:val="005A1038"/>
    <w:rsid w:val="005C0BD7"/>
    <w:rsid w:val="005D38A0"/>
    <w:rsid w:val="005E2364"/>
    <w:rsid w:val="00603693"/>
    <w:rsid w:val="00621FF5"/>
    <w:rsid w:val="006556B6"/>
    <w:rsid w:val="00673C65"/>
    <w:rsid w:val="006777E5"/>
    <w:rsid w:val="00697E40"/>
    <w:rsid w:val="006C594D"/>
    <w:rsid w:val="006E46A4"/>
    <w:rsid w:val="00701B53"/>
    <w:rsid w:val="0070564C"/>
    <w:rsid w:val="00705A12"/>
    <w:rsid w:val="0072717D"/>
    <w:rsid w:val="007520C2"/>
    <w:rsid w:val="007661FC"/>
    <w:rsid w:val="007944E2"/>
    <w:rsid w:val="007C2DDD"/>
    <w:rsid w:val="007C3397"/>
    <w:rsid w:val="007E4485"/>
    <w:rsid w:val="00815299"/>
    <w:rsid w:val="00824DA7"/>
    <w:rsid w:val="00830E30"/>
    <w:rsid w:val="00832823"/>
    <w:rsid w:val="008424EC"/>
    <w:rsid w:val="00857202"/>
    <w:rsid w:val="00871ACB"/>
    <w:rsid w:val="00885D3A"/>
    <w:rsid w:val="00890F59"/>
    <w:rsid w:val="008D2886"/>
    <w:rsid w:val="008E1A7B"/>
    <w:rsid w:val="008F4335"/>
    <w:rsid w:val="008F556B"/>
    <w:rsid w:val="00904104"/>
    <w:rsid w:val="00905BAA"/>
    <w:rsid w:val="00961035"/>
    <w:rsid w:val="00962C15"/>
    <w:rsid w:val="009744A9"/>
    <w:rsid w:val="009B3E92"/>
    <w:rsid w:val="009C4673"/>
    <w:rsid w:val="009D3EAD"/>
    <w:rsid w:val="009E3BED"/>
    <w:rsid w:val="009E604F"/>
    <w:rsid w:val="009F5260"/>
    <w:rsid w:val="00A11349"/>
    <w:rsid w:val="00A16A39"/>
    <w:rsid w:val="00A357F1"/>
    <w:rsid w:val="00A3593A"/>
    <w:rsid w:val="00A43CB1"/>
    <w:rsid w:val="00A85CCC"/>
    <w:rsid w:val="00AB7EAE"/>
    <w:rsid w:val="00AE6211"/>
    <w:rsid w:val="00B212CB"/>
    <w:rsid w:val="00B249BE"/>
    <w:rsid w:val="00B43AB0"/>
    <w:rsid w:val="00B544DA"/>
    <w:rsid w:val="00B546B2"/>
    <w:rsid w:val="00B83F63"/>
    <w:rsid w:val="00BA5D6A"/>
    <w:rsid w:val="00BB12A8"/>
    <w:rsid w:val="00BB4D33"/>
    <w:rsid w:val="00BC60C4"/>
    <w:rsid w:val="00BE0E4E"/>
    <w:rsid w:val="00BE26B9"/>
    <w:rsid w:val="00BF7C64"/>
    <w:rsid w:val="00C068D2"/>
    <w:rsid w:val="00C0710C"/>
    <w:rsid w:val="00C530B6"/>
    <w:rsid w:val="00C870E2"/>
    <w:rsid w:val="00C96672"/>
    <w:rsid w:val="00CB230A"/>
    <w:rsid w:val="00CB455C"/>
    <w:rsid w:val="00CC2D49"/>
    <w:rsid w:val="00CD201E"/>
    <w:rsid w:val="00CD3C29"/>
    <w:rsid w:val="00CF27DD"/>
    <w:rsid w:val="00D01075"/>
    <w:rsid w:val="00D068C7"/>
    <w:rsid w:val="00D31D23"/>
    <w:rsid w:val="00D34ED4"/>
    <w:rsid w:val="00D352E1"/>
    <w:rsid w:val="00D5034D"/>
    <w:rsid w:val="00D80BA9"/>
    <w:rsid w:val="00D87936"/>
    <w:rsid w:val="00DA598B"/>
    <w:rsid w:val="00DA79D4"/>
    <w:rsid w:val="00DB629F"/>
    <w:rsid w:val="00DF6076"/>
    <w:rsid w:val="00DF61BE"/>
    <w:rsid w:val="00E164C5"/>
    <w:rsid w:val="00E213BF"/>
    <w:rsid w:val="00E354B4"/>
    <w:rsid w:val="00E53B5B"/>
    <w:rsid w:val="00E64BC9"/>
    <w:rsid w:val="00E71002"/>
    <w:rsid w:val="00E922F7"/>
    <w:rsid w:val="00EA6F86"/>
    <w:rsid w:val="00EE4339"/>
    <w:rsid w:val="00EF3EC4"/>
    <w:rsid w:val="00EF4F68"/>
    <w:rsid w:val="00F138EE"/>
    <w:rsid w:val="00F21B26"/>
    <w:rsid w:val="00F337DA"/>
    <w:rsid w:val="00F34A39"/>
    <w:rsid w:val="00F83992"/>
    <w:rsid w:val="00F85548"/>
    <w:rsid w:val="00FB0E42"/>
    <w:rsid w:val="00FB7474"/>
    <w:rsid w:val="00FC3361"/>
    <w:rsid w:val="00FD3572"/>
    <w:rsid w:val="00FE2836"/>
    <w:rsid w:val="00FE7A66"/>
    <w:rsid w:val="00FE7D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498EC4-09E3-4837-A10E-DC6E8494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D72CA"/>
    <w:pPr>
      <w:spacing w:after="200" w:line="276" w:lineRule="auto"/>
    </w:pPr>
    <w:rPr>
      <w:sz w:val="22"/>
      <w:szCs w:val="22"/>
      <w:lang w:eastAsia="en-US"/>
    </w:rPr>
  </w:style>
  <w:style w:type="paragraph" w:styleId="Nadpis1">
    <w:name w:val="heading 1"/>
    <w:basedOn w:val="Normln"/>
    <w:next w:val="Normln"/>
    <w:link w:val="Nadpis1Char"/>
    <w:qFormat/>
    <w:rsid w:val="00961035"/>
    <w:pPr>
      <w:keepNext/>
      <w:spacing w:before="120" w:after="0" w:line="240" w:lineRule="atLeast"/>
      <w:jc w:val="center"/>
      <w:outlineLvl w:val="0"/>
    </w:pPr>
    <w:rPr>
      <w:rFonts w:ascii="Times New Roman" w:eastAsia="Times New Roman" w:hAnsi="Times New Roman"/>
      <w:b/>
      <w:snapToGrid w:val="0"/>
      <w:sz w:val="20"/>
      <w:szCs w:val="20"/>
      <w:lang w:eastAsia="cs-CZ"/>
    </w:rPr>
  </w:style>
  <w:style w:type="paragraph" w:styleId="Nadpis2">
    <w:name w:val="heading 2"/>
    <w:basedOn w:val="Normln"/>
    <w:next w:val="Normln"/>
    <w:link w:val="Nadpis2Char"/>
    <w:uiPriority w:val="9"/>
    <w:unhideWhenUsed/>
    <w:qFormat/>
    <w:rsid w:val="00961035"/>
    <w:pPr>
      <w:keepNext/>
      <w:keepLines/>
      <w:spacing w:before="40" w:after="0" w:line="240" w:lineRule="auto"/>
      <w:outlineLvl w:val="1"/>
    </w:pPr>
    <w:rPr>
      <w:rFonts w:ascii="Calibri Light" w:eastAsia="Times New Roman" w:hAnsi="Calibri Light"/>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45FF8"/>
    <w:pPr>
      <w:ind w:left="720"/>
      <w:contextualSpacing/>
    </w:pPr>
  </w:style>
  <w:style w:type="paragraph" w:styleId="Zhlav">
    <w:name w:val="header"/>
    <w:basedOn w:val="Normln"/>
    <w:link w:val="ZhlavChar"/>
    <w:uiPriority w:val="99"/>
    <w:unhideWhenUsed/>
    <w:rsid w:val="00697E4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7E40"/>
  </w:style>
  <w:style w:type="paragraph" w:styleId="Zpat">
    <w:name w:val="footer"/>
    <w:basedOn w:val="Normln"/>
    <w:link w:val="ZpatChar"/>
    <w:uiPriority w:val="99"/>
    <w:unhideWhenUsed/>
    <w:rsid w:val="00697E40"/>
    <w:pPr>
      <w:tabs>
        <w:tab w:val="center" w:pos="4536"/>
        <w:tab w:val="right" w:pos="9072"/>
      </w:tabs>
      <w:spacing w:after="0" w:line="240" w:lineRule="auto"/>
    </w:pPr>
  </w:style>
  <w:style w:type="character" w:customStyle="1" w:styleId="ZpatChar">
    <w:name w:val="Zápatí Char"/>
    <w:basedOn w:val="Standardnpsmoodstavce"/>
    <w:link w:val="Zpat"/>
    <w:uiPriority w:val="99"/>
    <w:rsid w:val="00697E40"/>
  </w:style>
  <w:style w:type="paragraph" w:styleId="Bezmezer">
    <w:name w:val="No Spacing"/>
    <w:uiPriority w:val="1"/>
    <w:qFormat/>
    <w:rsid w:val="008D2886"/>
    <w:rPr>
      <w:sz w:val="22"/>
      <w:szCs w:val="22"/>
      <w:lang w:eastAsia="en-US"/>
    </w:rPr>
  </w:style>
  <w:style w:type="paragraph" w:customStyle="1" w:styleId="center">
    <w:name w:val="center"/>
    <w:basedOn w:val="Normln"/>
    <w:rsid w:val="00DF6076"/>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selectable">
    <w:name w:val="selectable"/>
    <w:rsid w:val="007C3397"/>
  </w:style>
  <w:style w:type="paragraph" w:styleId="Zkladntext">
    <w:name w:val="Body Text"/>
    <w:basedOn w:val="Normln"/>
    <w:link w:val="ZkladntextChar"/>
    <w:semiHidden/>
    <w:unhideWhenUsed/>
    <w:rsid w:val="00F85548"/>
    <w:pPr>
      <w:snapToGrid w:val="0"/>
      <w:spacing w:after="0" w:line="240" w:lineRule="auto"/>
      <w:ind w:left="567"/>
      <w:jc w:val="both"/>
    </w:pPr>
    <w:rPr>
      <w:rFonts w:ascii="Times New Roman" w:eastAsia="Times New Roman" w:hAnsi="Times New Roman"/>
      <w:sz w:val="24"/>
      <w:szCs w:val="20"/>
      <w:lang w:eastAsia="cs-CZ"/>
    </w:rPr>
  </w:style>
  <w:style w:type="character" w:customStyle="1" w:styleId="ZkladntextChar">
    <w:name w:val="Základní text Char"/>
    <w:link w:val="Zkladntext"/>
    <w:semiHidden/>
    <w:rsid w:val="00F85548"/>
    <w:rPr>
      <w:rFonts w:ascii="Times New Roman" w:eastAsia="Times New Roman" w:hAnsi="Times New Roman"/>
      <w:sz w:val="24"/>
    </w:rPr>
  </w:style>
  <w:style w:type="character" w:styleId="Hypertextovodkaz">
    <w:name w:val="Hyperlink"/>
    <w:uiPriority w:val="99"/>
    <w:unhideWhenUsed/>
    <w:rsid w:val="009C4673"/>
    <w:rPr>
      <w:color w:val="0000FF"/>
      <w:u w:val="single"/>
    </w:rPr>
  </w:style>
  <w:style w:type="paragraph" w:styleId="Prosttext">
    <w:name w:val="Plain Text"/>
    <w:basedOn w:val="Normln"/>
    <w:link w:val="ProsttextChar"/>
    <w:uiPriority w:val="99"/>
    <w:unhideWhenUsed/>
    <w:rsid w:val="009C4673"/>
    <w:pPr>
      <w:spacing w:after="0" w:line="240" w:lineRule="auto"/>
    </w:pPr>
    <w:rPr>
      <w:rFonts w:eastAsia="Times New Roman" w:cs="Consolas"/>
      <w:szCs w:val="21"/>
      <w:lang w:eastAsia="cs-CZ"/>
    </w:rPr>
  </w:style>
  <w:style w:type="character" w:customStyle="1" w:styleId="ProsttextChar">
    <w:name w:val="Prostý text Char"/>
    <w:link w:val="Prosttext"/>
    <w:uiPriority w:val="99"/>
    <w:rsid w:val="009C4673"/>
    <w:rPr>
      <w:rFonts w:eastAsia="Times New Roman" w:cs="Consolas"/>
      <w:sz w:val="22"/>
      <w:szCs w:val="21"/>
    </w:rPr>
  </w:style>
  <w:style w:type="paragraph" w:styleId="Textbubliny">
    <w:name w:val="Balloon Text"/>
    <w:basedOn w:val="Normln"/>
    <w:link w:val="TextbublinyChar"/>
    <w:uiPriority w:val="99"/>
    <w:semiHidden/>
    <w:unhideWhenUsed/>
    <w:rsid w:val="00CB455C"/>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CB455C"/>
    <w:rPr>
      <w:rFonts w:ascii="Tahoma" w:hAnsi="Tahoma" w:cs="Tahoma"/>
      <w:sz w:val="16"/>
      <w:szCs w:val="16"/>
      <w:lang w:eastAsia="en-US"/>
    </w:rPr>
  </w:style>
  <w:style w:type="character" w:styleId="Siln">
    <w:name w:val="Strong"/>
    <w:uiPriority w:val="22"/>
    <w:qFormat/>
    <w:rsid w:val="009E3BED"/>
    <w:rPr>
      <w:b/>
      <w:bCs/>
    </w:rPr>
  </w:style>
  <w:style w:type="character" w:customStyle="1" w:styleId="Nadpis1Char">
    <w:name w:val="Nadpis 1 Char"/>
    <w:link w:val="Nadpis1"/>
    <w:rsid w:val="00961035"/>
    <w:rPr>
      <w:rFonts w:ascii="Times New Roman" w:eastAsia="Times New Roman" w:hAnsi="Times New Roman"/>
      <w:b/>
      <w:snapToGrid w:val="0"/>
    </w:rPr>
  </w:style>
  <w:style w:type="paragraph" w:customStyle="1" w:styleId="Default">
    <w:name w:val="Default"/>
    <w:rsid w:val="00961035"/>
    <w:pPr>
      <w:autoSpaceDE w:val="0"/>
      <w:autoSpaceDN w:val="0"/>
      <w:adjustRightInd w:val="0"/>
    </w:pPr>
    <w:rPr>
      <w:rFonts w:cs="Calibri"/>
      <w:color w:val="000000"/>
      <w:sz w:val="24"/>
      <w:szCs w:val="24"/>
      <w:lang w:eastAsia="en-US"/>
    </w:rPr>
  </w:style>
  <w:style w:type="character" w:customStyle="1" w:styleId="Nadpis2Char">
    <w:name w:val="Nadpis 2 Char"/>
    <w:link w:val="Nadpis2"/>
    <w:uiPriority w:val="9"/>
    <w:rsid w:val="00961035"/>
    <w:rPr>
      <w:rFonts w:ascii="Calibri Light" w:eastAsia="Times New Roman" w:hAnsi="Calibri Light"/>
      <w:color w:val="2E74B5"/>
      <w:sz w:val="26"/>
      <w:szCs w:val="26"/>
      <w:lang w:eastAsia="en-US"/>
    </w:rPr>
  </w:style>
  <w:style w:type="paragraph" w:styleId="Normlnweb">
    <w:name w:val="Normal (Web)"/>
    <w:basedOn w:val="Normln"/>
    <w:uiPriority w:val="99"/>
    <w:unhideWhenUsed/>
    <w:rsid w:val="00961035"/>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Nevyeenzmnka1">
    <w:name w:val="Nevyřešená zmínka1"/>
    <w:uiPriority w:val="99"/>
    <w:semiHidden/>
    <w:unhideWhenUsed/>
    <w:rsid w:val="00C96672"/>
    <w:rPr>
      <w:color w:val="605E5C"/>
      <w:shd w:val="clear" w:color="auto" w:fill="E1DFDD"/>
    </w:rPr>
  </w:style>
  <w:style w:type="paragraph" w:styleId="Zkladntext2">
    <w:name w:val="Body Text 2"/>
    <w:basedOn w:val="Normln"/>
    <w:link w:val="Zkladntext2Char"/>
    <w:uiPriority w:val="99"/>
    <w:semiHidden/>
    <w:unhideWhenUsed/>
    <w:rsid w:val="00EA6F86"/>
    <w:pPr>
      <w:spacing w:after="120" w:line="480" w:lineRule="auto"/>
    </w:pPr>
  </w:style>
  <w:style w:type="character" w:customStyle="1" w:styleId="Zkladntext2Char">
    <w:name w:val="Základní text 2 Char"/>
    <w:basedOn w:val="Standardnpsmoodstavce"/>
    <w:link w:val="Zkladntext2"/>
    <w:uiPriority w:val="99"/>
    <w:semiHidden/>
    <w:rsid w:val="00EA6F86"/>
    <w:rPr>
      <w:sz w:val="22"/>
      <w:szCs w:val="22"/>
      <w:lang w:eastAsia="en-US"/>
    </w:rPr>
  </w:style>
  <w:style w:type="character" w:styleId="Zstupntext">
    <w:name w:val="Placeholder Text"/>
    <w:basedOn w:val="Standardnpsmoodstavce"/>
    <w:uiPriority w:val="99"/>
    <w:semiHidden/>
    <w:rsid w:val="000D72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8486">
      <w:bodyDiv w:val="1"/>
      <w:marLeft w:val="0"/>
      <w:marRight w:val="0"/>
      <w:marTop w:val="0"/>
      <w:marBottom w:val="0"/>
      <w:divBdr>
        <w:top w:val="none" w:sz="0" w:space="0" w:color="auto"/>
        <w:left w:val="none" w:sz="0" w:space="0" w:color="auto"/>
        <w:bottom w:val="none" w:sz="0" w:space="0" w:color="auto"/>
        <w:right w:val="none" w:sz="0" w:space="0" w:color="auto"/>
      </w:divBdr>
    </w:div>
    <w:div w:id="311523018">
      <w:bodyDiv w:val="1"/>
      <w:marLeft w:val="0"/>
      <w:marRight w:val="0"/>
      <w:marTop w:val="0"/>
      <w:marBottom w:val="0"/>
      <w:divBdr>
        <w:top w:val="none" w:sz="0" w:space="0" w:color="auto"/>
        <w:left w:val="none" w:sz="0" w:space="0" w:color="auto"/>
        <w:bottom w:val="none" w:sz="0" w:space="0" w:color="auto"/>
        <w:right w:val="none" w:sz="0" w:space="0" w:color="auto"/>
      </w:divBdr>
    </w:div>
    <w:div w:id="740562748">
      <w:bodyDiv w:val="1"/>
      <w:marLeft w:val="0"/>
      <w:marRight w:val="0"/>
      <w:marTop w:val="0"/>
      <w:marBottom w:val="0"/>
      <w:divBdr>
        <w:top w:val="none" w:sz="0" w:space="0" w:color="auto"/>
        <w:left w:val="none" w:sz="0" w:space="0" w:color="auto"/>
        <w:bottom w:val="none" w:sz="0" w:space="0" w:color="auto"/>
        <w:right w:val="none" w:sz="0" w:space="0" w:color="auto"/>
      </w:divBdr>
    </w:div>
    <w:div w:id="817455751">
      <w:bodyDiv w:val="1"/>
      <w:marLeft w:val="0"/>
      <w:marRight w:val="0"/>
      <w:marTop w:val="0"/>
      <w:marBottom w:val="0"/>
      <w:divBdr>
        <w:top w:val="none" w:sz="0" w:space="0" w:color="auto"/>
        <w:left w:val="none" w:sz="0" w:space="0" w:color="auto"/>
        <w:bottom w:val="none" w:sz="0" w:space="0" w:color="auto"/>
        <w:right w:val="none" w:sz="0" w:space="0" w:color="auto"/>
      </w:divBdr>
    </w:div>
    <w:div w:id="886140508">
      <w:bodyDiv w:val="1"/>
      <w:marLeft w:val="0"/>
      <w:marRight w:val="0"/>
      <w:marTop w:val="0"/>
      <w:marBottom w:val="0"/>
      <w:divBdr>
        <w:top w:val="none" w:sz="0" w:space="0" w:color="auto"/>
        <w:left w:val="none" w:sz="0" w:space="0" w:color="auto"/>
        <w:bottom w:val="none" w:sz="0" w:space="0" w:color="auto"/>
        <w:right w:val="none" w:sz="0" w:space="0" w:color="auto"/>
      </w:divBdr>
    </w:div>
    <w:div w:id="931352150">
      <w:bodyDiv w:val="1"/>
      <w:marLeft w:val="0"/>
      <w:marRight w:val="0"/>
      <w:marTop w:val="0"/>
      <w:marBottom w:val="0"/>
      <w:divBdr>
        <w:top w:val="none" w:sz="0" w:space="0" w:color="auto"/>
        <w:left w:val="none" w:sz="0" w:space="0" w:color="auto"/>
        <w:bottom w:val="none" w:sz="0" w:space="0" w:color="auto"/>
        <w:right w:val="none" w:sz="0" w:space="0" w:color="auto"/>
      </w:divBdr>
    </w:div>
    <w:div w:id="977539007">
      <w:bodyDiv w:val="1"/>
      <w:marLeft w:val="0"/>
      <w:marRight w:val="0"/>
      <w:marTop w:val="0"/>
      <w:marBottom w:val="0"/>
      <w:divBdr>
        <w:top w:val="none" w:sz="0" w:space="0" w:color="auto"/>
        <w:left w:val="none" w:sz="0" w:space="0" w:color="auto"/>
        <w:bottom w:val="none" w:sz="0" w:space="0" w:color="auto"/>
        <w:right w:val="none" w:sz="0" w:space="0" w:color="auto"/>
      </w:divBdr>
    </w:div>
    <w:div w:id="994724441">
      <w:bodyDiv w:val="1"/>
      <w:marLeft w:val="0"/>
      <w:marRight w:val="0"/>
      <w:marTop w:val="0"/>
      <w:marBottom w:val="0"/>
      <w:divBdr>
        <w:top w:val="none" w:sz="0" w:space="0" w:color="auto"/>
        <w:left w:val="none" w:sz="0" w:space="0" w:color="auto"/>
        <w:bottom w:val="none" w:sz="0" w:space="0" w:color="auto"/>
        <w:right w:val="none" w:sz="0" w:space="0" w:color="auto"/>
      </w:divBdr>
      <w:divsChild>
        <w:div w:id="2104917456">
          <w:marLeft w:val="0"/>
          <w:marRight w:val="0"/>
          <w:marTop w:val="0"/>
          <w:marBottom w:val="0"/>
          <w:divBdr>
            <w:top w:val="none" w:sz="0" w:space="0" w:color="auto"/>
            <w:left w:val="none" w:sz="0" w:space="0" w:color="auto"/>
            <w:bottom w:val="none" w:sz="0" w:space="0" w:color="auto"/>
            <w:right w:val="none" w:sz="0" w:space="0" w:color="auto"/>
          </w:divBdr>
          <w:divsChild>
            <w:div w:id="522597696">
              <w:marLeft w:val="0"/>
              <w:marRight w:val="0"/>
              <w:marTop w:val="0"/>
              <w:marBottom w:val="0"/>
              <w:divBdr>
                <w:top w:val="none" w:sz="0" w:space="0" w:color="auto"/>
                <w:left w:val="none" w:sz="0" w:space="0" w:color="auto"/>
                <w:bottom w:val="none" w:sz="0" w:space="0" w:color="auto"/>
                <w:right w:val="none" w:sz="0" w:space="0" w:color="auto"/>
              </w:divBdr>
              <w:divsChild>
                <w:div w:id="9320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8115">
      <w:bodyDiv w:val="1"/>
      <w:marLeft w:val="0"/>
      <w:marRight w:val="0"/>
      <w:marTop w:val="0"/>
      <w:marBottom w:val="0"/>
      <w:divBdr>
        <w:top w:val="none" w:sz="0" w:space="0" w:color="auto"/>
        <w:left w:val="none" w:sz="0" w:space="0" w:color="auto"/>
        <w:bottom w:val="none" w:sz="0" w:space="0" w:color="auto"/>
        <w:right w:val="none" w:sz="0" w:space="0" w:color="auto"/>
      </w:divBdr>
    </w:div>
    <w:div w:id="1365980031">
      <w:bodyDiv w:val="1"/>
      <w:marLeft w:val="0"/>
      <w:marRight w:val="0"/>
      <w:marTop w:val="0"/>
      <w:marBottom w:val="0"/>
      <w:divBdr>
        <w:top w:val="none" w:sz="0" w:space="0" w:color="auto"/>
        <w:left w:val="none" w:sz="0" w:space="0" w:color="auto"/>
        <w:bottom w:val="none" w:sz="0" w:space="0" w:color="auto"/>
        <w:right w:val="none" w:sz="0" w:space="0" w:color="auto"/>
      </w:divBdr>
    </w:div>
    <w:div w:id="1408184274">
      <w:bodyDiv w:val="1"/>
      <w:marLeft w:val="0"/>
      <w:marRight w:val="0"/>
      <w:marTop w:val="0"/>
      <w:marBottom w:val="0"/>
      <w:divBdr>
        <w:top w:val="none" w:sz="0" w:space="0" w:color="auto"/>
        <w:left w:val="none" w:sz="0" w:space="0" w:color="auto"/>
        <w:bottom w:val="none" w:sz="0" w:space="0" w:color="auto"/>
        <w:right w:val="none" w:sz="0" w:space="0" w:color="auto"/>
      </w:divBdr>
    </w:div>
    <w:div w:id="1466199384">
      <w:bodyDiv w:val="1"/>
      <w:marLeft w:val="0"/>
      <w:marRight w:val="0"/>
      <w:marTop w:val="0"/>
      <w:marBottom w:val="0"/>
      <w:divBdr>
        <w:top w:val="none" w:sz="0" w:space="0" w:color="auto"/>
        <w:left w:val="none" w:sz="0" w:space="0" w:color="auto"/>
        <w:bottom w:val="none" w:sz="0" w:space="0" w:color="auto"/>
        <w:right w:val="none" w:sz="0" w:space="0" w:color="auto"/>
      </w:divBdr>
    </w:div>
    <w:div w:id="169137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s@gacc.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zoou.cz/33/vzor-smlouva-o-zpracovani-osobnich-udaju-uniqueidmRRWSbk196FNf8-jVUh4EkBbOOKdMhGi9PnVe3CP27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73BBBF4F-A891-450A-B5A4-9291CC229A30}"/>
      </w:docPartPr>
      <w:docPartBody>
        <w:p w:rsidR="00555320" w:rsidRDefault="00694086">
          <w:r w:rsidRPr="00D030ED">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086"/>
    <w:rsid w:val="0001054F"/>
    <w:rsid w:val="00555320"/>
    <w:rsid w:val="00694086"/>
    <w:rsid w:val="00BD17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9408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E95C2-AA85-4A93-8F21-2760177B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1140</Words>
  <Characters>6730</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Industry Servis ZK, a.s.</Company>
  <LinksUpToDate>false</LinksUpToDate>
  <CharactersWithSpaces>7855</CharactersWithSpaces>
  <SharedDoc>false</SharedDoc>
  <HLinks>
    <vt:vector size="12" baseType="variant">
      <vt:variant>
        <vt:i4>2949224</vt:i4>
      </vt:variant>
      <vt:variant>
        <vt:i4>3</vt:i4>
      </vt:variant>
      <vt:variant>
        <vt:i4>0</vt:i4>
      </vt:variant>
      <vt:variant>
        <vt:i4>5</vt:i4>
      </vt:variant>
      <vt:variant>
        <vt:lpwstr>https://www.zoou.cz/33/vzor-smlouva-o-zpracovani-osobnich-udaju-uniqueidmRRWSbk196FNf8-jVUh4EkBbOOKdMhGi9PnVe3CP274/</vt:lpwstr>
      </vt:variant>
      <vt:variant>
        <vt:lpwstr>middle</vt:lpwstr>
      </vt:variant>
      <vt:variant>
        <vt:i4>2818048</vt:i4>
      </vt:variant>
      <vt:variant>
        <vt:i4>0</vt:i4>
      </vt:variant>
      <vt:variant>
        <vt:i4>0</vt:i4>
      </vt:variant>
      <vt:variant>
        <vt:i4>5</vt:i4>
      </vt:variant>
      <vt:variant>
        <vt:lpwstr>mailto:servis@gacc.cz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Karel Maláska</dc:creator>
  <cp:keywords/>
  <cp:lastModifiedBy>GACC obchod</cp:lastModifiedBy>
  <cp:revision>7</cp:revision>
  <cp:lastPrinted>2012-09-07T14:47:00Z</cp:lastPrinted>
  <dcterms:created xsi:type="dcterms:W3CDTF">2019-01-04T09:43:00Z</dcterms:created>
  <dcterms:modified xsi:type="dcterms:W3CDTF">2019-03-01T09:26:00Z</dcterms:modified>
</cp:coreProperties>
</file>